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A4" w:rsidRDefault="00D446A4" w:rsidP="00E4271D">
      <w:pPr>
        <w:suppressAutoHyphens/>
        <w:rPr>
          <w:rFonts w:ascii="Arial" w:hAnsi="Arial" w:cs="Arial"/>
          <w:sz w:val="18"/>
        </w:rPr>
      </w:pPr>
      <w:bookmarkStart w:id="0" w:name="_GoBack"/>
      <w:bookmarkEnd w:id="0"/>
    </w:p>
    <w:p w:rsidR="00D446A4" w:rsidRPr="00C77D64" w:rsidRDefault="00D446A4">
      <w:pPr>
        <w:suppressAutoHyphens/>
        <w:jc w:val="center"/>
        <w:rPr>
          <w:rFonts w:ascii="Arial" w:hAnsi="Arial" w:cs="Arial"/>
          <w:sz w:val="20"/>
        </w:rPr>
      </w:pPr>
      <w:r w:rsidRPr="00C77D64">
        <w:rPr>
          <w:rFonts w:ascii="Arial" w:hAnsi="Arial" w:cs="Arial"/>
          <w:sz w:val="16"/>
        </w:rPr>
        <w:t>Performance Standards Schedule – 201</w:t>
      </w:r>
      <w:r>
        <w:rPr>
          <w:rFonts w:ascii="Arial" w:hAnsi="Arial" w:cs="Arial"/>
          <w:sz w:val="16"/>
        </w:rPr>
        <w:t>4</w:t>
      </w:r>
      <w:r w:rsidRPr="00C77D64">
        <w:rPr>
          <w:rFonts w:ascii="Arial" w:hAnsi="Arial" w:cs="Arial"/>
          <w:sz w:val="16"/>
        </w:rPr>
        <w:t xml:space="preserve"> Consolidated Services Version </w:t>
      </w:r>
      <w:r w:rsidRPr="00C77D64">
        <w:rPr>
          <w:rFonts w:ascii="Arial" w:hAnsi="Arial" w:cs="Arial"/>
          <w:sz w:val="16"/>
          <w:szCs w:val="14"/>
        </w:rPr>
        <w:t xml:space="preserve">– Template </w:t>
      </w:r>
      <w:r>
        <w:rPr>
          <w:rFonts w:ascii="Arial" w:hAnsi="Arial" w:cs="Arial"/>
          <w:sz w:val="16"/>
          <w:szCs w:val="14"/>
        </w:rPr>
        <w:t>Final</w:t>
      </w:r>
      <w:r w:rsidRPr="00C77D64">
        <w:rPr>
          <w:rFonts w:ascii="Arial" w:hAnsi="Arial" w:cs="Arial"/>
          <w:sz w:val="16"/>
          <w:szCs w:val="14"/>
        </w:rPr>
        <w:t xml:space="preserve"> Version – </w:t>
      </w:r>
      <w:r>
        <w:rPr>
          <w:rFonts w:ascii="Arial" w:hAnsi="Arial" w:cs="Arial"/>
          <w:sz w:val="16"/>
          <w:szCs w:val="14"/>
        </w:rPr>
        <w:t>New SPO Only – November, 2018</w:t>
      </w:r>
    </w:p>
    <w:p w:rsidR="00D446A4" w:rsidRDefault="00D446A4">
      <w:pPr>
        <w:suppressAutoHyphens/>
        <w:jc w:val="center"/>
        <w:rPr>
          <w:rFonts w:ascii="Arial" w:hAnsi="Arial" w:cs="Arial"/>
          <w:sz w:val="18"/>
        </w:rPr>
      </w:pPr>
    </w:p>
    <w:p w:rsidR="00D446A4" w:rsidRDefault="00D446A4">
      <w:pPr>
        <w:suppressAutoHyphens/>
        <w:jc w:val="center"/>
        <w:rPr>
          <w:rFonts w:ascii="Arial" w:hAnsi="Arial" w:cs="Arial"/>
          <w:sz w:val="18"/>
        </w:rPr>
      </w:pPr>
    </w:p>
    <w:p w:rsidR="00D446A4" w:rsidRDefault="00D446A4">
      <w:pPr>
        <w:suppressAutoHyphens/>
        <w:jc w:val="center"/>
        <w:rPr>
          <w:rFonts w:ascii="Arial" w:hAnsi="Arial" w:cs="Arial"/>
          <w:sz w:val="18"/>
        </w:rPr>
      </w:pPr>
    </w:p>
    <w:p w:rsidR="00D446A4" w:rsidRDefault="00D446A4">
      <w:pPr>
        <w:suppressAutoHyphens/>
        <w:jc w:val="center"/>
        <w:rPr>
          <w:rFonts w:ascii="Arial" w:hAnsi="Arial" w:cs="Arial"/>
          <w:sz w:val="18"/>
        </w:rPr>
      </w:pPr>
    </w:p>
    <w:p w:rsidR="00D446A4" w:rsidRDefault="00D446A4">
      <w:pPr>
        <w:suppressAutoHyphens/>
        <w:jc w:val="center"/>
        <w:rPr>
          <w:rFonts w:ascii="Arial" w:hAnsi="Arial" w:cs="Arial"/>
          <w:sz w:val="18"/>
        </w:rPr>
      </w:pPr>
    </w:p>
    <w:p w:rsidR="00D446A4" w:rsidRDefault="00D446A4">
      <w:pPr>
        <w:suppressAutoHyphens/>
        <w:jc w:val="center"/>
        <w:rPr>
          <w:rFonts w:ascii="Arial" w:hAnsi="Arial" w:cs="Arial"/>
          <w:sz w:val="18"/>
        </w:rPr>
      </w:pPr>
    </w:p>
    <w:p w:rsidR="00D446A4" w:rsidRDefault="00D446A4">
      <w:pPr>
        <w:suppressAutoHyphens/>
        <w:jc w:val="center"/>
        <w:rPr>
          <w:rFonts w:ascii="Arial" w:hAnsi="Arial" w:cs="Arial"/>
          <w:sz w:val="18"/>
        </w:rPr>
      </w:pPr>
    </w:p>
    <w:p w:rsidR="00D446A4" w:rsidRDefault="00D446A4">
      <w:pPr>
        <w:suppressAutoHyphens/>
        <w:jc w:val="center"/>
        <w:rPr>
          <w:rFonts w:ascii="Arial" w:hAnsi="Arial" w:cs="Arial"/>
          <w:sz w:val="18"/>
        </w:rPr>
      </w:pPr>
    </w:p>
    <w:p w:rsidR="00D446A4" w:rsidRDefault="00D446A4">
      <w:pPr>
        <w:suppressAutoHyphens/>
        <w:jc w:val="center"/>
        <w:rPr>
          <w:rFonts w:ascii="Arial" w:hAnsi="Arial" w:cs="Arial"/>
          <w:sz w:val="18"/>
        </w:rPr>
      </w:pPr>
    </w:p>
    <w:p w:rsidR="00D446A4" w:rsidRDefault="00D446A4">
      <w:pPr>
        <w:suppressAutoHyphens/>
        <w:spacing w:before="0" w:after="0"/>
        <w:jc w:val="center"/>
        <w:rPr>
          <w:rFonts w:ascii="Arial" w:hAnsi="Arial" w:cs="Arial"/>
          <w:b/>
          <w:sz w:val="32"/>
        </w:rPr>
      </w:pPr>
      <w:r>
        <w:rPr>
          <w:rFonts w:ascii="Arial" w:hAnsi="Arial" w:cs="Arial"/>
          <w:b/>
          <w:sz w:val="32"/>
        </w:rPr>
        <w:t>Schedule 4</w:t>
      </w:r>
    </w:p>
    <w:p w:rsidR="00D446A4" w:rsidRDefault="00D446A4">
      <w:pPr>
        <w:suppressAutoHyphens/>
        <w:spacing w:before="0" w:after="0"/>
        <w:jc w:val="center"/>
        <w:rPr>
          <w:rFonts w:ascii="Arial" w:hAnsi="Arial" w:cs="Arial"/>
          <w:b/>
          <w:sz w:val="32"/>
        </w:rPr>
      </w:pPr>
    </w:p>
    <w:p w:rsidR="00D446A4" w:rsidRDefault="00D446A4">
      <w:pPr>
        <w:suppressAutoHyphens/>
        <w:spacing w:before="0" w:after="0"/>
        <w:jc w:val="center"/>
        <w:rPr>
          <w:rFonts w:ascii="Arial" w:hAnsi="Arial" w:cs="Arial"/>
          <w:b/>
          <w:sz w:val="32"/>
        </w:rPr>
      </w:pPr>
      <w:r>
        <w:rPr>
          <w:rFonts w:ascii="Arial" w:hAnsi="Arial" w:cs="Arial"/>
          <w:b/>
          <w:sz w:val="32"/>
        </w:rPr>
        <w:t>Performance Standards Schedule</w:t>
      </w:r>
    </w:p>
    <w:p w:rsidR="00D446A4" w:rsidRDefault="00D446A4">
      <w:pPr>
        <w:suppressAutoHyphens/>
        <w:jc w:val="center"/>
        <w:rPr>
          <w:rFonts w:ascii="Arial" w:hAnsi="Arial" w:cs="Arial"/>
          <w:b/>
          <w:sz w:val="36"/>
        </w:rPr>
      </w:pPr>
    </w:p>
    <w:p w:rsidR="00D446A4" w:rsidRDefault="00D446A4">
      <w:pPr>
        <w:suppressAutoHyphens/>
        <w:jc w:val="center"/>
        <w:rPr>
          <w:rFonts w:ascii="Arial" w:hAnsi="Arial" w:cs="Arial"/>
          <w:b/>
          <w:sz w:val="32"/>
        </w:rPr>
      </w:pPr>
    </w:p>
    <w:p w:rsidR="00D446A4" w:rsidRDefault="00D446A4">
      <w:pPr>
        <w:suppressAutoHyphens/>
        <w:jc w:val="center"/>
        <w:rPr>
          <w:rFonts w:ascii="Arial" w:hAnsi="Arial" w:cs="Arial"/>
          <w:b/>
          <w:sz w:val="32"/>
        </w:rPr>
      </w:pPr>
    </w:p>
    <w:p w:rsidR="00D446A4" w:rsidRDefault="00D446A4">
      <w:pPr>
        <w:suppressAutoHyphens/>
        <w:jc w:val="center"/>
        <w:rPr>
          <w:rFonts w:ascii="Arial" w:hAnsi="Arial" w:cs="Arial"/>
          <w:b/>
          <w:sz w:val="32"/>
        </w:rPr>
      </w:pPr>
    </w:p>
    <w:p w:rsidR="00D446A4" w:rsidRDefault="00D446A4">
      <w:pPr>
        <w:suppressAutoHyphens/>
        <w:jc w:val="center"/>
        <w:rPr>
          <w:rFonts w:ascii="Arial" w:hAnsi="Arial" w:cs="Arial"/>
          <w:b/>
          <w:sz w:val="32"/>
        </w:rPr>
      </w:pPr>
    </w:p>
    <w:p w:rsidR="00D446A4" w:rsidRDefault="00D446A4">
      <w:pPr>
        <w:suppressAutoHyphens/>
        <w:jc w:val="center"/>
        <w:rPr>
          <w:rFonts w:ascii="Arial" w:hAnsi="Arial" w:cs="Arial"/>
          <w:b/>
          <w:sz w:val="32"/>
        </w:rPr>
      </w:pPr>
    </w:p>
    <w:p w:rsidR="00D446A4" w:rsidRDefault="00D446A4">
      <w:pPr>
        <w:rPr>
          <w:rFonts w:ascii="Arial" w:hAnsi="Arial" w:cs="Arial"/>
        </w:rPr>
      </w:pPr>
    </w:p>
    <w:p w:rsidR="00D446A4" w:rsidRDefault="00D446A4">
      <w:pPr>
        <w:pStyle w:val="Heading1"/>
      </w:pPr>
      <w:r>
        <w:br w:type="page"/>
      </w:r>
      <w:r>
        <w:lastRenderedPageBreak/>
        <w:t>GENERAL</w:t>
      </w:r>
    </w:p>
    <w:p w:rsidR="00D446A4" w:rsidRDefault="00D446A4">
      <w:pPr>
        <w:pStyle w:val="Heading2"/>
        <w:spacing w:before="0" w:after="240"/>
        <w:rPr>
          <w:rFonts w:cs="Arial"/>
        </w:rPr>
      </w:pPr>
      <w:r>
        <w:rPr>
          <w:rFonts w:cs="Arial"/>
        </w:rPr>
        <w:t>Documents Comprising the Performance Standards Schedule</w:t>
      </w:r>
    </w:p>
    <w:p w:rsidR="00D446A4" w:rsidRDefault="00D446A4" w:rsidP="00D446A4">
      <w:pPr>
        <w:pStyle w:val="Heading4"/>
      </w:pPr>
      <w:r>
        <w:t>The Performance Standards Schedule consists of,</w:t>
      </w:r>
    </w:p>
    <w:p w:rsidR="00D446A4" w:rsidRDefault="00D446A4">
      <w:pPr>
        <w:pStyle w:val="Heading5"/>
      </w:pPr>
      <w:r>
        <w:t>the Performance Standards General Provisions; and</w:t>
      </w:r>
    </w:p>
    <w:p w:rsidR="00D446A4" w:rsidRDefault="00D446A4">
      <w:pPr>
        <w:pStyle w:val="Heading5"/>
      </w:pPr>
      <w:r>
        <w:t>the Performance Standards Schedule Chart.</w:t>
      </w:r>
    </w:p>
    <w:p w:rsidR="00D446A4" w:rsidRDefault="00D446A4" w:rsidP="00D446A4">
      <w:pPr>
        <w:pStyle w:val="Heading4"/>
      </w:pPr>
      <w:r>
        <w:t>The Performance Standards Schedule Chart sets out the performance standards with reference to the Services Schedule Sections.</w:t>
      </w:r>
    </w:p>
    <w:p w:rsidR="00D446A4" w:rsidRDefault="00D446A4">
      <w:pPr>
        <w:pStyle w:val="Heading2"/>
        <w:spacing w:before="0" w:after="240"/>
        <w:rPr>
          <w:rFonts w:cs="Arial"/>
        </w:rPr>
      </w:pPr>
      <w:r>
        <w:rPr>
          <w:rFonts w:cs="Arial"/>
        </w:rPr>
        <w:t>Supplementing the General Conditions and Services Schedule</w:t>
      </w:r>
    </w:p>
    <w:p w:rsidR="00D446A4" w:rsidRDefault="00D446A4">
      <w:pPr>
        <w:pStyle w:val="BodyTextFirstIndent2"/>
        <w:spacing w:before="0"/>
        <w:rPr>
          <w:rFonts w:cs="Arial"/>
        </w:rPr>
      </w:pPr>
      <w:r>
        <w:rPr>
          <w:rFonts w:cs="Arial"/>
        </w:rPr>
        <w:t>The Performance Standards Schedule supplements the General Conditions and the Services Schedule for the purpose of providing greater specificity to the performance standards which the Service Provider is required to meet.</w:t>
      </w:r>
    </w:p>
    <w:p w:rsidR="00D446A4" w:rsidRDefault="00D446A4">
      <w:pPr>
        <w:pStyle w:val="Heading1"/>
      </w:pPr>
      <w:r>
        <w:t>PERFORMANCE STANDARDS</w:t>
      </w:r>
    </w:p>
    <w:p w:rsidR="00D446A4" w:rsidRDefault="00D446A4">
      <w:pPr>
        <w:pStyle w:val="Heading2"/>
        <w:spacing w:before="0" w:after="240"/>
        <w:rPr>
          <w:rFonts w:cs="Arial"/>
        </w:rPr>
      </w:pPr>
      <w:r>
        <w:rPr>
          <w:rFonts w:cs="Arial"/>
        </w:rPr>
        <w:t>General Service Provider Performance Obligations</w:t>
      </w:r>
    </w:p>
    <w:p w:rsidR="00D446A4" w:rsidRDefault="00D446A4" w:rsidP="00D446A4">
      <w:pPr>
        <w:pStyle w:val="Heading4"/>
      </w:pPr>
      <w:r>
        <w:t>The Service Provider shall, at all times, carry out the Services,</w:t>
      </w:r>
    </w:p>
    <w:p w:rsidR="00D446A4" w:rsidRDefault="00D446A4">
      <w:pPr>
        <w:pStyle w:val="Heading5"/>
      </w:pPr>
      <w:r>
        <w:t>to the level of performance specified as the Quality Operating Standard; and</w:t>
      </w:r>
    </w:p>
    <w:p w:rsidR="00D446A4" w:rsidRDefault="00D446A4">
      <w:pPr>
        <w:pStyle w:val="Heading5"/>
      </w:pPr>
      <w:r>
        <w:t>to the level of performance specified in the Performance Standards Schedule Chart,</w:t>
      </w:r>
    </w:p>
    <w:p w:rsidR="00D446A4" w:rsidRDefault="00D446A4">
      <w:pPr>
        <w:pStyle w:val="BodyText"/>
        <w:spacing w:before="0"/>
        <w:rPr>
          <w:rFonts w:cs="Arial"/>
        </w:rPr>
      </w:pPr>
      <w:r>
        <w:rPr>
          <w:rFonts w:cs="Arial"/>
        </w:rPr>
        <w:t>(the “Performance Standards”).</w:t>
      </w:r>
    </w:p>
    <w:p w:rsidR="00D446A4" w:rsidRDefault="00D446A4" w:rsidP="00D446A4">
      <w:pPr>
        <w:pStyle w:val="Heading4"/>
      </w:pPr>
      <w:r>
        <w:t xml:space="preserve">If a specific standard of quality of performance has been set out in the Performance Standards Schedule Chart for a specific service, the Service Provider shall perform the specific service to the standard of Quality Operating Standard as set out in Section </w:t>
      </w:r>
      <w:r>
        <w:fldChar w:fldCharType="begin"/>
      </w:r>
      <w:r>
        <w:instrText xml:space="preserve"> REF _Ref238872420 \w \h </w:instrText>
      </w:r>
      <w:r>
        <w:fldChar w:fldCharType="separate"/>
      </w:r>
      <w:r>
        <w:t>2.1(3)</w:t>
      </w:r>
      <w:r>
        <w:fldChar w:fldCharType="end"/>
      </w:r>
      <w:r>
        <w:t xml:space="preserve"> of </w:t>
      </w:r>
      <w:r>
        <w:lastRenderedPageBreak/>
        <w:t>the Performance Standards Schedule in addition to performing the specific service to the specific standard.</w:t>
      </w:r>
    </w:p>
    <w:p w:rsidR="00D446A4" w:rsidRDefault="00D446A4" w:rsidP="00D446A4">
      <w:pPr>
        <w:pStyle w:val="Heading4"/>
      </w:pPr>
      <w:bookmarkStart w:id="1" w:name="_Ref238872420"/>
      <w:r>
        <w:t>“Quality Operating Standard” means a standard of performance which,</w:t>
      </w:r>
      <w:bookmarkEnd w:id="1"/>
    </w:p>
    <w:p w:rsidR="00D446A4" w:rsidRDefault="00D446A4">
      <w:pPr>
        <w:pStyle w:val="Heading5"/>
      </w:pPr>
      <w:r>
        <w:t>is duly diligent, competent, efficient, economical, timely and in accordance with the prevailing best practices in the community health care industry;</w:t>
      </w:r>
    </w:p>
    <w:p w:rsidR="00D446A4" w:rsidRDefault="00D446A4">
      <w:pPr>
        <w:pStyle w:val="Heading5"/>
      </w:pPr>
      <w:r>
        <w:t>is in accordance with all standards, guidelines, procedures, policies, manuals and any other documentation produced and endorsed pursuant to the applicable College Standards and Guidelines;</w:t>
      </w:r>
    </w:p>
    <w:p w:rsidR="00D446A4" w:rsidRDefault="00D446A4">
      <w:pPr>
        <w:pStyle w:val="Heading5"/>
      </w:pPr>
      <w:r>
        <w:t>is in accordance with Applicable Law;</w:t>
      </w:r>
    </w:p>
    <w:p w:rsidR="00D446A4" w:rsidRDefault="00D446A4">
      <w:pPr>
        <w:pStyle w:val="Heading5"/>
      </w:pPr>
      <w:r>
        <w:t xml:space="preserve">is in accordance with the Bill of Rights as set out in Part III of the </w:t>
      </w:r>
      <w:r>
        <w:rPr>
          <w:i/>
        </w:rPr>
        <w:t>Home Care and Community Services Act</w:t>
      </w:r>
      <w:r>
        <w:t>, as amended from time to time;</w:t>
      </w:r>
    </w:p>
    <w:p w:rsidR="00D446A4" w:rsidRDefault="00D446A4">
      <w:pPr>
        <w:pStyle w:val="Heading5"/>
      </w:pPr>
      <w:r>
        <w:t>protects the privacy of the Patient and the confidentiality of Patient Information;</w:t>
      </w:r>
    </w:p>
    <w:p w:rsidR="00D446A4" w:rsidRDefault="00D446A4">
      <w:pPr>
        <w:pStyle w:val="Heading5"/>
      </w:pPr>
      <w:r>
        <w:t>is in accordance with sound management, financial and commercial practices;</w:t>
      </w:r>
    </w:p>
    <w:p w:rsidR="00D446A4" w:rsidRDefault="00D446A4">
      <w:pPr>
        <w:pStyle w:val="Heading5"/>
      </w:pPr>
      <w:r>
        <w:t>uses appropriate technology;</w:t>
      </w:r>
    </w:p>
    <w:p w:rsidR="00D446A4" w:rsidRDefault="00D446A4">
      <w:pPr>
        <w:pStyle w:val="Heading5"/>
      </w:pPr>
      <w:r>
        <w:t>uses safe and effective equipment, supplies and methods;</w:t>
      </w:r>
    </w:p>
    <w:p w:rsidR="00D446A4" w:rsidRDefault="00D446A4">
      <w:pPr>
        <w:pStyle w:val="Heading5"/>
      </w:pPr>
      <w:r>
        <w:t>protects the interests of the LHIN;</w:t>
      </w:r>
    </w:p>
    <w:p w:rsidR="00D446A4" w:rsidRDefault="00D446A4">
      <w:pPr>
        <w:pStyle w:val="Heading5"/>
      </w:pPr>
      <w:r>
        <w:t>is in accordance with the plans, programs and reports developed and implemented in accordance with the Services Schedule; and</w:t>
      </w:r>
    </w:p>
    <w:p w:rsidR="00D446A4" w:rsidRDefault="00D446A4">
      <w:pPr>
        <w:pStyle w:val="Heading5"/>
      </w:pPr>
      <w:r>
        <w:t>is in accordance with standard health protection and infection control procedures.</w:t>
      </w:r>
    </w:p>
    <w:p w:rsidR="00D446A4" w:rsidRDefault="00D446A4">
      <w:pPr>
        <w:pStyle w:val="Heading2"/>
        <w:spacing w:before="0" w:after="240"/>
        <w:rPr>
          <w:rFonts w:cs="Arial"/>
        </w:rPr>
      </w:pPr>
      <w:r>
        <w:rPr>
          <w:rFonts w:cs="Arial"/>
        </w:rPr>
        <w:lastRenderedPageBreak/>
        <w:t>Services Schedule Description</w:t>
      </w:r>
    </w:p>
    <w:p w:rsidR="00D446A4" w:rsidRDefault="00D446A4">
      <w:pPr>
        <w:pStyle w:val="BodyTextFirstIndent2"/>
        <w:spacing w:before="0"/>
        <w:rPr>
          <w:rFonts w:cs="Arial"/>
        </w:rPr>
      </w:pPr>
      <w:r>
        <w:rPr>
          <w:rFonts w:cs="Arial"/>
        </w:rPr>
        <w:t>The descriptions contained in the column of the Performance Standards Schedule Chart, entitled “Description of Service”, are for the convenience of the Service Provider and do not supersede the actual wording of the Services Schedule.</w:t>
      </w:r>
    </w:p>
    <w:p w:rsidR="00D446A4" w:rsidRDefault="00D446A4">
      <w:pPr>
        <w:pStyle w:val="Heading2"/>
        <w:spacing w:before="0" w:after="240"/>
        <w:rPr>
          <w:rFonts w:cs="Arial"/>
        </w:rPr>
      </w:pPr>
      <w:r>
        <w:rPr>
          <w:rFonts w:cs="Arial"/>
        </w:rPr>
        <w:t>Report Column</w:t>
      </w:r>
    </w:p>
    <w:p w:rsidR="00D446A4" w:rsidRDefault="00D446A4">
      <w:pPr>
        <w:pStyle w:val="BodyTextFirstIndent2"/>
        <w:spacing w:before="0"/>
        <w:rPr>
          <w:rFonts w:cs="Arial"/>
        </w:rPr>
      </w:pPr>
      <w:r>
        <w:rPr>
          <w:rFonts w:cs="Arial"/>
        </w:rPr>
        <w:t>For each row of the Performance Standards Schedule Chart, if the column entitled “Report” indicates,</w:t>
      </w:r>
    </w:p>
    <w:p w:rsidR="00D446A4" w:rsidRDefault="00D446A4">
      <w:pPr>
        <w:pStyle w:val="Heading5"/>
      </w:pPr>
      <w:r>
        <w:t xml:space="preserve">“Quarterly”, the Service Provider shall include a report in respect of that Performance Standard and the applicable indicators for that Performance Standard in each Quarterly Report; </w:t>
      </w:r>
    </w:p>
    <w:p w:rsidR="00D446A4" w:rsidRDefault="00D446A4">
      <w:pPr>
        <w:pStyle w:val="Heading5"/>
      </w:pPr>
      <w:r>
        <w:t>“Annually”, the Service Provider shall include a report in respect of that Performance Standard and the applicable indicators for that Performance Standard in each Annual Report; and</w:t>
      </w:r>
    </w:p>
    <w:p w:rsidR="00D446A4" w:rsidRDefault="00D446A4">
      <w:pPr>
        <w:pStyle w:val="Heading5"/>
      </w:pPr>
      <w:r>
        <w:t>“Report on Request”, the Service Provider is required to report on that Performance Standard upon request of the LHIN but is not required in the Service Provider’s Quarterly or Annual Reports.</w:t>
      </w:r>
    </w:p>
    <w:p w:rsidR="00D446A4" w:rsidRDefault="00D446A4" w:rsidP="00D446A4">
      <w:pPr>
        <w:pStyle w:val="Heading2"/>
        <w:spacing w:before="0" w:after="240"/>
      </w:pPr>
      <w:bookmarkStart w:id="2" w:name="_Ref394339013"/>
      <w:r>
        <w:t>Bedding-In of New Performance Standards</w:t>
      </w:r>
      <w:bookmarkEnd w:id="2"/>
    </w:p>
    <w:p w:rsidR="00D446A4" w:rsidRPr="00711735" w:rsidRDefault="00D446A4" w:rsidP="00D446A4">
      <w:pPr>
        <w:pStyle w:val="Heading4"/>
      </w:pPr>
      <w:r w:rsidRPr="00711735">
        <w:t xml:space="preserve">When the </w:t>
      </w:r>
      <w:r>
        <w:t>LHIN</w:t>
      </w:r>
      <w:r w:rsidRPr="00711735">
        <w:t xml:space="preserve"> introduces a new Performance Standard, the following shall apply:</w:t>
      </w:r>
    </w:p>
    <w:p w:rsidR="00D446A4" w:rsidRPr="00711735" w:rsidRDefault="00D446A4" w:rsidP="00D446A4">
      <w:pPr>
        <w:pStyle w:val="Heading5"/>
      </w:pPr>
      <w:bookmarkStart w:id="3" w:name="_Ref394337965"/>
      <w:r w:rsidRPr="00711735">
        <w:t>in respect of Performance Standards which are based on a third party survey-based format (for example, a CCEE indicator), there shall be a bedding-in period of nine months from date of the introduction of the Performance Standard; and</w:t>
      </w:r>
      <w:bookmarkEnd w:id="3"/>
      <w:r w:rsidRPr="00711735">
        <w:t xml:space="preserve"> </w:t>
      </w:r>
    </w:p>
    <w:p w:rsidR="00D446A4" w:rsidRPr="00711735" w:rsidRDefault="00D446A4" w:rsidP="00D446A4">
      <w:pPr>
        <w:pStyle w:val="Heading5"/>
      </w:pPr>
      <w:bookmarkStart w:id="4" w:name="_Ref394337980"/>
      <w:r w:rsidRPr="00711735">
        <w:t>in respect of Performance Standards which are not based on a third party survey-based format, there shall be a bedding-in period of six months from the date of the introduction of the Performance Standard.</w:t>
      </w:r>
      <w:bookmarkEnd w:id="4"/>
      <w:r w:rsidRPr="00711735">
        <w:t xml:space="preserve"> </w:t>
      </w:r>
    </w:p>
    <w:p w:rsidR="00D446A4" w:rsidRPr="00711735" w:rsidRDefault="00D446A4" w:rsidP="00D446A4">
      <w:pPr>
        <w:pStyle w:val="Heading4"/>
      </w:pPr>
      <w:bookmarkStart w:id="5" w:name="_Ref394338051"/>
      <w:bookmarkStart w:id="6" w:name="_Ref394951785"/>
      <w:r w:rsidRPr="00711735">
        <w:lastRenderedPageBreak/>
        <w:t xml:space="preserve">Subject to Section 2.4.1(3), the </w:t>
      </w:r>
      <w:r>
        <w:t>LHIN</w:t>
      </w:r>
      <w:r w:rsidRPr="00711735">
        <w:t xml:space="preserve"> acknowledges that during a bedding-in period ("Bedding-In Period") set out in Section </w:t>
      </w:r>
      <w:r w:rsidRPr="00711735">
        <w:fldChar w:fldCharType="begin"/>
      </w:r>
      <w:r w:rsidRPr="00711735">
        <w:instrText xml:space="preserve"> REF _Ref394337965 \w \h  \* MERGEFORMAT </w:instrText>
      </w:r>
      <w:r w:rsidRPr="00711735">
        <w:fldChar w:fldCharType="separate"/>
      </w:r>
      <w:r>
        <w:t>2.4(1)(a)</w:t>
      </w:r>
      <w:r w:rsidRPr="00711735">
        <w:fldChar w:fldCharType="end"/>
      </w:r>
      <w:r w:rsidRPr="00711735">
        <w:t xml:space="preserve"> or </w:t>
      </w:r>
      <w:r w:rsidRPr="00711735">
        <w:fldChar w:fldCharType="begin"/>
      </w:r>
      <w:r w:rsidRPr="00711735">
        <w:instrText xml:space="preserve"> REF _Ref394337980 \w \h  \* MERGEFORMAT </w:instrText>
      </w:r>
      <w:r w:rsidRPr="00711735">
        <w:fldChar w:fldCharType="separate"/>
      </w:r>
      <w:r>
        <w:t>2.4(1)(b)</w:t>
      </w:r>
      <w:r w:rsidRPr="00711735">
        <w:fldChar w:fldCharType="end"/>
      </w:r>
      <w:r w:rsidRPr="00711735">
        <w:t xml:space="preserve">, in the event that the Service Provider's performance does not meet the level of performance specified by the Performance Standards Schedule Chart in respect of the identified Performance Standard which is subject to the Bedding-In Period, the </w:t>
      </w:r>
      <w:r>
        <w:t>LHIN</w:t>
      </w:r>
      <w:r w:rsidRPr="00711735">
        <w:t xml:space="preserve"> shall not have the right to impose any remedies provided for in this Agreement during the Bedding-In Period.</w:t>
      </w:r>
      <w:bookmarkEnd w:id="5"/>
      <w:r w:rsidRPr="00711735">
        <w:t xml:space="preserve">  </w:t>
      </w:r>
      <w:bookmarkEnd w:id="6"/>
    </w:p>
    <w:p w:rsidR="00D446A4" w:rsidRPr="00711735" w:rsidRDefault="00D446A4" w:rsidP="00D446A4">
      <w:pPr>
        <w:pStyle w:val="Heading4"/>
      </w:pPr>
      <w:r w:rsidRPr="00711735">
        <w:t xml:space="preserve">Notwithstanding Section </w:t>
      </w:r>
      <w:r w:rsidRPr="00711735">
        <w:fldChar w:fldCharType="begin"/>
      </w:r>
      <w:r w:rsidRPr="00711735">
        <w:instrText xml:space="preserve"> REF _Ref394951785 \w \h </w:instrText>
      </w:r>
      <w:r>
        <w:instrText xml:space="preserve"> \* MERGEFORMAT </w:instrText>
      </w:r>
      <w:r w:rsidRPr="00711735">
        <w:fldChar w:fldCharType="separate"/>
      </w:r>
      <w:r>
        <w:t>2.4(2)</w:t>
      </w:r>
      <w:r w:rsidRPr="00711735">
        <w:fldChar w:fldCharType="end"/>
      </w:r>
      <w:r w:rsidRPr="00711735">
        <w:t xml:space="preserve">, if the Service Provider has materially failed to perform the Services in respect of a Performance Standard to which the Bedding-In Period applies or to protect Patient safety, the </w:t>
      </w:r>
      <w:r>
        <w:t>LHIN</w:t>
      </w:r>
      <w:r w:rsidRPr="00711735">
        <w:t xml:space="preserve"> may exercise any of its remedies provided for in this Agreement or at law during the Bedding-In Period.</w:t>
      </w:r>
    </w:p>
    <w:p w:rsidR="00D446A4" w:rsidRPr="00711735" w:rsidRDefault="00D446A4" w:rsidP="00D446A4">
      <w:pPr>
        <w:pStyle w:val="Heading4"/>
      </w:pPr>
      <w:r w:rsidRPr="00711735">
        <w:t xml:space="preserve">Notwithstanding Section </w:t>
      </w:r>
      <w:r w:rsidRPr="00711735">
        <w:fldChar w:fldCharType="begin"/>
      </w:r>
      <w:r w:rsidRPr="00711735">
        <w:instrText xml:space="preserve"> REF _Ref394338051 \w \h  \* MERGEFORMAT </w:instrText>
      </w:r>
      <w:r w:rsidRPr="00711735">
        <w:fldChar w:fldCharType="separate"/>
      </w:r>
      <w:r>
        <w:t>2.4(2)</w:t>
      </w:r>
      <w:r w:rsidRPr="00711735">
        <w:fldChar w:fldCharType="end"/>
      </w:r>
      <w:r w:rsidRPr="00711735">
        <w:t xml:space="preserve">, the </w:t>
      </w:r>
      <w:r>
        <w:t>LHIN</w:t>
      </w:r>
      <w:r w:rsidRPr="00711735">
        <w:t xml:space="preserve"> shall not be prevented from exercising any of its remedies provided for either in this Agreement or at law in respect of any other failure by the Service Provider to deliver the Services in accordance with this Agreement during the Bedding-In Period. </w:t>
      </w:r>
    </w:p>
    <w:p w:rsidR="00D446A4" w:rsidRPr="00711735" w:rsidRDefault="00D446A4" w:rsidP="00D446A4">
      <w:pPr>
        <w:pStyle w:val="Heading4"/>
      </w:pPr>
      <w:r w:rsidRPr="00711735">
        <w:t xml:space="preserve">For clarity, nothing in this Section </w:t>
      </w:r>
      <w:r w:rsidRPr="00711735">
        <w:fldChar w:fldCharType="begin"/>
      </w:r>
      <w:r w:rsidRPr="00711735">
        <w:instrText xml:space="preserve"> REF _Ref394339013 \w \h  \* MERGEFORMAT </w:instrText>
      </w:r>
      <w:r w:rsidRPr="00711735">
        <w:fldChar w:fldCharType="separate"/>
      </w:r>
      <w:r>
        <w:t>2.4</w:t>
      </w:r>
      <w:r w:rsidRPr="00711735">
        <w:fldChar w:fldCharType="end"/>
      </w:r>
      <w:r w:rsidRPr="00711735">
        <w:t xml:space="preserve"> shall vary the Service Provider's reporting obligations in respect of new Performance Standards during the Bedding-In Period.</w:t>
      </w:r>
    </w:p>
    <w:p w:rsidR="00D446A4" w:rsidRDefault="00D446A4" w:rsidP="00D446A4">
      <w:pPr>
        <w:pStyle w:val="Heading2"/>
        <w:spacing w:before="0" w:after="240"/>
      </w:pPr>
      <w:r>
        <w:t>Margin of Error</w:t>
      </w:r>
    </w:p>
    <w:p w:rsidR="00D446A4" w:rsidRDefault="00D446A4" w:rsidP="00D446A4">
      <w:pPr>
        <w:pStyle w:val="Heading4"/>
      </w:pPr>
      <w:r w:rsidRPr="00787A89">
        <w:t xml:space="preserve">Where a Performance Standard uses a survey-based sampling methodology, when applying the Performance Standard to determine the Service Provider's level of performance, the </w:t>
      </w:r>
      <w:r>
        <w:t>LHIN</w:t>
      </w:r>
      <w:r w:rsidRPr="00787A89">
        <w:t xml:space="preserve"> shall </w:t>
      </w:r>
      <w:r>
        <w:t>apply</w:t>
      </w:r>
      <w:r w:rsidRPr="00787A89">
        <w:t xml:space="preserve"> the margin of error specified by the third party survey provider (the "Margin of Error") in the determination of whether the Service Provider has met the level of performance set out in the Performance Standards Schedule Chart.</w:t>
      </w:r>
      <w:r>
        <w:t xml:space="preserve"> </w:t>
      </w:r>
    </w:p>
    <w:p w:rsidR="00D446A4" w:rsidRDefault="00D446A4" w:rsidP="00D446A4">
      <w:pPr>
        <w:pStyle w:val="Heading2"/>
        <w:spacing w:before="0" w:after="240"/>
      </w:pPr>
      <w:r>
        <w:t>Performance Standard Calculation</w:t>
      </w:r>
    </w:p>
    <w:p w:rsidR="00D446A4" w:rsidRDefault="00D446A4" w:rsidP="00D446A4">
      <w:pPr>
        <w:pStyle w:val="Heading4"/>
      </w:pPr>
      <w:r>
        <w:t>Where a Performance Standard is set as a percentage range, the whole number at each end of the range shall be included in the Performance Standard.</w:t>
      </w:r>
    </w:p>
    <w:p w:rsidR="00D446A4" w:rsidRPr="00252269" w:rsidRDefault="00D446A4" w:rsidP="00D446A4">
      <w:pPr>
        <w:pStyle w:val="Heading4"/>
      </w:pPr>
      <w:r w:rsidRPr="00252269">
        <w:t>For the purposes of calculating a Service Provider’s performance in respect of Performance Standards which are not based on a third party survey-based format</w:t>
      </w:r>
      <w:r>
        <w:t>, the P</w:t>
      </w:r>
      <w:r w:rsidRPr="00252269">
        <w:t xml:space="preserve">arties </w:t>
      </w:r>
      <w:r w:rsidRPr="00252269">
        <w:lastRenderedPageBreak/>
        <w:t xml:space="preserve">shall round the Service Provider’s calculated result to the nearest whole number using generally accepted rounding </w:t>
      </w:r>
      <w:r>
        <w:t>principles.</w:t>
      </w:r>
      <w:r w:rsidRPr="00252269">
        <w:t xml:space="preserve">  </w:t>
      </w:r>
    </w:p>
    <w:p w:rsidR="00D446A4" w:rsidRDefault="00D446A4" w:rsidP="00D446A4">
      <w:pPr>
        <w:pStyle w:val="Heading2"/>
        <w:spacing w:before="0" w:after="240"/>
      </w:pPr>
      <w:r>
        <w:t>Development of Performance Standards</w:t>
      </w:r>
    </w:p>
    <w:p w:rsidR="00D446A4" w:rsidRDefault="00D446A4" w:rsidP="00D446A4">
      <w:pPr>
        <w:pStyle w:val="Heading4"/>
      </w:pPr>
      <w:r w:rsidRPr="00787A89">
        <w:t xml:space="preserve">The </w:t>
      </w:r>
      <w:r>
        <w:t>LHIN</w:t>
      </w:r>
      <w:r w:rsidRPr="00787A89">
        <w:t xml:space="preserve"> may, from time to time, request that the Service Provider provide data and other information to support the development of new performance standards.  The Service Provider shall comply with the </w:t>
      </w:r>
      <w:r>
        <w:t>LHIN</w:t>
      </w:r>
      <w:r w:rsidRPr="00787A89">
        <w:t>'s information and cooperation requirements in support of the development of new performance standards.</w:t>
      </w:r>
    </w:p>
    <w:p w:rsidR="00D446A4" w:rsidRPr="005E4E83" w:rsidRDefault="00D446A4" w:rsidP="00D446A4">
      <w:pPr>
        <w:pStyle w:val="Heading1"/>
      </w:pPr>
      <w:r w:rsidRPr="005E4E83">
        <w:t>CONSOLIDATED SERVICES</w:t>
      </w:r>
    </w:p>
    <w:p w:rsidR="00D446A4" w:rsidRDefault="00D446A4">
      <w:pPr>
        <w:pStyle w:val="Heading2"/>
        <w:spacing w:before="0" w:after="240"/>
        <w:rPr>
          <w:rFonts w:cs="Arial"/>
        </w:rPr>
      </w:pPr>
      <w:r>
        <w:rPr>
          <w:rFonts w:cs="Arial"/>
        </w:rPr>
        <w:t>Enhanced Monitoring of Delivery of Consolidated Services</w:t>
      </w:r>
    </w:p>
    <w:p w:rsidR="00D446A4" w:rsidRDefault="00D446A4" w:rsidP="00D446A4">
      <w:pPr>
        <w:pStyle w:val="Heading4"/>
      </w:pPr>
      <w:r>
        <w:t xml:space="preserve">The LHIN may, from time to time, and with no fewer than 90 days’ prior Notice to the Service Provider, specify new performance indicators related to the delivery of Consolidated Services, which shall be monitored and reported on by the Service Provider, but which shall not be “Performance Standards” for the purposes of this Performance Standards Schedule.  </w:t>
      </w:r>
    </w:p>
    <w:p w:rsidR="00D446A4" w:rsidRDefault="00D446A4">
      <w:pPr>
        <w:pStyle w:val="BodyText"/>
        <w:sectPr w:rsidR="00D446A4" w:rsidSect="00D446A4">
          <w:headerReference w:type="default" r:id="rId11"/>
          <w:headerReference w:type="first" r:id="rId12"/>
          <w:pgSz w:w="12240" w:h="15840" w:code="1"/>
          <w:pgMar w:top="1440" w:right="1440" w:bottom="1440" w:left="1440" w:header="706" w:footer="706" w:gutter="0"/>
          <w:paperSrc w:first="7" w:other="7"/>
          <w:cols w:space="720"/>
          <w:titlePg/>
        </w:sectPr>
      </w:pPr>
      <w:r>
        <w:t xml:space="preserve"> </w:t>
      </w:r>
    </w:p>
    <w:p w:rsidR="00D446A4" w:rsidRDefault="00D446A4">
      <w:pPr>
        <w:pStyle w:val="BodyText"/>
        <w:ind w:left="720" w:hanging="720"/>
        <w:jc w:val="center"/>
        <w:rPr>
          <w:rFonts w:cs="Arial"/>
          <w:b/>
          <w:sz w:val="28"/>
        </w:rPr>
      </w:pPr>
      <w:r>
        <w:rPr>
          <w:rFonts w:cs="Arial"/>
          <w:b/>
          <w:sz w:val="28"/>
        </w:rPr>
        <w:lastRenderedPageBreak/>
        <w:t>Performance Standards</w:t>
      </w:r>
    </w:p>
    <w:p w:rsidR="00D446A4" w:rsidRDefault="00D446A4">
      <w:pPr>
        <w:pStyle w:val="BodyText"/>
        <w:ind w:left="720" w:hanging="720"/>
        <w:jc w:val="center"/>
        <w:rPr>
          <w:rFonts w:cs="Arial"/>
          <w:b/>
          <w:sz w:val="28"/>
        </w:rPr>
      </w:pPr>
      <w:r>
        <w:rPr>
          <w:rFonts w:cs="Arial"/>
          <w:b/>
          <w:sz w:val="28"/>
        </w:rPr>
        <w:t>Schedule Chart</w:t>
      </w:r>
    </w:p>
    <w:p w:rsidR="00D446A4" w:rsidRDefault="00D446A4" w:rsidP="00D446A4">
      <w:pPr>
        <w:pStyle w:val="BodyText"/>
        <w:rPr>
          <w:rFonts w:cs="Arial"/>
          <w:b/>
          <w:i/>
        </w:rPr>
      </w:pPr>
      <w:r>
        <w:rPr>
          <w:rFonts w:cs="Arial"/>
          <w:b/>
          <w:i/>
        </w:rPr>
        <w:t>[Note: LHIN to modify performance standards and information set out in bold and italics to reflect the performance standards applicable to that LHIN.  The LHIN will specify one performance standard for the entire Agreement Term.]</w:t>
      </w:r>
    </w:p>
    <w:p w:rsidR="00D446A4" w:rsidRDefault="00D446A4">
      <w:pPr>
        <w:pStyle w:val="BodyText"/>
        <w:ind w:left="720" w:hanging="720"/>
        <w:rPr>
          <w:rFonts w:cs="Arial"/>
          <w:b/>
        </w:rPr>
      </w:pPr>
    </w:p>
    <w:p w:rsidR="00D446A4" w:rsidRDefault="00D446A4">
      <w:pPr>
        <w:pStyle w:val="BodyText"/>
        <w:ind w:left="720" w:hanging="720"/>
        <w:rPr>
          <w:rFonts w:cs="Arial"/>
          <w:b/>
        </w:rPr>
      </w:pPr>
    </w:p>
    <w:p w:rsidR="00D446A4" w:rsidRDefault="00D446A4">
      <w:pPr>
        <w:pStyle w:val="BodyText"/>
        <w:ind w:left="720" w:hanging="720"/>
        <w:rPr>
          <w:rFonts w:cs="Arial"/>
          <w:b/>
        </w:rPr>
        <w:sectPr w:rsidR="00D446A4">
          <w:footerReference w:type="default" r:id="rId13"/>
          <w:headerReference w:type="first" r:id="rId14"/>
          <w:footerReference w:type="first" r:id="rId15"/>
          <w:pgSz w:w="12240" w:h="15840" w:code="1"/>
          <w:pgMar w:top="1440" w:right="1440" w:bottom="1440" w:left="1440" w:header="706" w:footer="706" w:gutter="0"/>
          <w:paperSrc w:first="7" w:other="7"/>
          <w:pgNumType w:start="0"/>
          <w:cols w:space="720"/>
          <w:vAlign w:val="center"/>
          <w:titlePg/>
        </w:sect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1"/>
        <w:gridCol w:w="2627"/>
        <w:gridCol w:w="2520"/>
        <w:gridCol w:w="1350"/>
        <w:gridCol w:w="3150"/>
        <w:gridCol w:w="3690"/>
      </w:tblGrid>
      <w:tr w:rsidR="00D446A4">
        <w:trPr>
          <w:cantSplit/>
          <w:tblHeader/>
        </w:trPr>
        <w:tc>
          <w:tcPr>
            <w:tcW w:w="1441" w:type="dxa"/>
            <w:tcBorders>
              <w:top w:val="single" w:sz="4" w:space="0" w:color="auto"/>
              <w:bottom w:val="nil"/>
            </w:tcBorders>
            <w:shd w:val="pct10" w:color="auto" w:fill="FFFFFF"/>
          </w:tcPr>
          <w:p w:rsidR="00D446A4" w:rsidRDefault="00D446A4">
            <w:pPr>
              <w:pStyle w:val="BodyText"/>
              <w:widowControl w:val="0"/>
              <w:spacing w:after="120"/>
              <w:jc w:val="center"/>
              <w:rPr>
                <w:rFonts w:cs="Arial"/>
                <w:sz w:val="18"/>
              </w:rPr>
            </w:pPr>
            <w:r>
              <w:rPr>
                <w:rFonts w:cs="Arial"/>
                <w:sz w:val="18"/>
              </w:rPr>
              <w:lastRenderedPageBreak/>
              <w:t>SERVICES SCHEDULE SECTION #</w:t>
            </w:r>
          </w:p>
        </w:tc>
        <w:tc>
          <w:tcPr>
            <w:tcW w:w="2627" w:type="dxa"/>
            <w:tcBorders>
              <w:top w:val="single" w:sz="4" w:space="0" w:color="auto"/>
              <w:bottom w:val="nil"/>
            </w:tcBorders>
            <w:shd w:val="pct10" w:color="auto" w:fill="FFFFFF"/>
          </w:tcPr>
          <w:p w:rsidR="00D446A4" w:rsidRDefault="00D446A4">
            <w:pPr>
              <w:pStyle w:val="BodyText"/>
              <w:widowControl w:val="0"/>
              <w:spacing w:after="120"/>
              <w:jc w:val="center"/>
              <w:rPr>
                <w:rFonts w:cs="Arial"/>
                <w:sz w:val="18"/>
              </w:rPr>
            </w:pPr>
            <w:r>
              <w:rPr>
                <w:rFonts w:cs="Arial"/>
                <w:sz w:val="18"/>
              </w:rPr>
              <w:t>DESCRIPTION OF SERVICE</w:t>
            </w:r>
          </w:p>
        </w:tc>
        <w:tc>
          <w:tcPr>
            <w:tcW w:w="3870" w:type="dxa"/>
            <w:gridSpan w:val="2"/>
            <w:tcBorders>
              <w:top w:val="single" w:sz="4" w:space="0" w:color="auto"/>
              <w:bottom w:val="nil"/>
              <w:right w:val="single" w:sz="4" w:space="0" w:color="auto"/>
            </w:tcBorders>
            <w:shd w:val="pct10" w:color="auto" w:fill="FFFFFF"/>
          </w:tcPr>
          <w:p w:rsidR="00D446A4" w:rsidRDefault="00D446A4">
            <w:pPr>
              <w:pStyle w:val="BodyText"/>
              <w:widowControl w:val="0"/>
              <w:spacing w:after="120"/>
              <w:jc w:val="center"/>
              <w:rPr>
                <w:rFonts w:cs="Arial"/>
                <w:sz w:val="18"/>
              </w:rPr>
            </w:pPr>
            <w:r>
              <w:rPr>
                <w:rFonts w:cs="Arial"/>
                <w:sz w:val="18"/>
              </w:rPr>
              <w:t>METHOD OF CALCULATION</w:t>
            </w:r>
          </w:p>
        </w:tc>
        <w:tc>
          <w:tcPr>
            <w:tcW w:w="3150" w:type="dxa"/>
            <w:tcBorders>
              <w:top w:val="single" w:sz="4" w:space="0" w:color="auto"/>
              <w:left w:val="single" w:sz="4" w:space="0" w:color="auto"/>
              <w:bottom w:val="nil"/>
            </w:tcBorders>
            <w:shd w:val="pct10" w:color="auto" w:fill="FFFFFF"/>
          </w:tcPr>
          <w:p w:rsidR="00D446A4" w:rsidRDefault="00D446A4">
            <w:pPr>
              <w:pStyle w:val="BodyText"/>
              <w:widowControl w:val="0"/>
              <w:spacing w:after="120"/>
              <w:jc w:val="center"/>
              <w:rPr>
                <w:rFonts w:cs="Arial"/>
                <w:b/>
                <w:sz w:val="18"/>
              </w:rPr>
            </w:pPr>
            <w:r>
              <w:rPr>
                <w:rFonts w:cs="Arial"/>
                <w:sz w:val="18"/>
              </w:rPr>
              <w:t>REPORT</w:t>
            </w:r>
          </w:p>
        </w:tc>
        <w:tc>
          <w:tcPr>
            <w:tcW w:w="3690" w:type="dxa"/>
            <w:tcBorders>
              <w:top w:val="single" w:sz="4" w:space="0" w:color="auto"/>
              <w:bottom w:val="nil"/>
            </w:tcBorders>
            <w:shd w:val="pct10" w:color="auto" w:fill="FFFFFF"/>
          </w:tcPr>
          <w:p w:rsidR="00D446A4" w:rsidRDefault="00D446A4">
            <w:pPr>
              <w:pStyle w:val="BodyText"/>
              <w:widowControl w:val="0"/>
              <w:spacing w:after="120"/>
              <w:jc w:val="center"/>
              <w:rPr>
                <w:rFonts w:cs="Arial"/>
                <w:sz w:val="18"/>
              </w:rPr>
            </w:pPr>
            <w:r>
              <w:rPr>
                <w:rFonts w:cs="Arial"/>
                <w:sz w:val="18"/>
              </w:rPr>
              <w:t xml:space="preserve">PERFORMANCE STANDARD </w:t>
            </w:r>
          </w:p>
        </w:tc>
      </w:tr>
      <w:tr w:rsidR="00D446A4">
        <w:trPr>
          <w:cantSplit/>
          <w:tblHeader/>
        </w:trPr>
        <w:tc>
          <w:tcPr>
            <w:tcW w:w="1441" w:type="dxa"/>
            <w:tcBorders>
              <w:top w:val="nil"/>
              <w:bottom w:val="single" w:sz="4" w:space="0" w:color="auto"/>
            </w:tcBorders>
            <w:shd w:val="pct10" w:color="auto" w:fill="FFFFFF"/>
          </w:tcPr>
          <w:p w:rsidR="00D446A4" w:rsidRDefault="00D446A4">
            <w:pPr>
              <w:pStyle w:val="BodyText"/>
              <w:widowControl w:val="0"/>
              <w:spacing w:after="120"/>
              <w:jc w:val="center"/>
              <w:rPr>
                <w:rFonts w:cs="Arial"/>
                <w:sz w:val="18"/>
              </w:rPr>
            </w:pPr>
          </w:p>
        </w:tc>
        <w:tc>
          <w:tcPr>
            <w:tcW w:w="2627" w:type="dxa"/>
            <w:tcBorders>
              <w:top w:val="nil"/>
              <w:bottom w:val="single" w:sz="4" w:space="0" w:color="auto"/>
            </w:tcBorders>
            <w:shd w:val="pct10" w:color="auto" w:fill="FFFFFF"/>
          </w:tcPr>
          <w:p w:rsidR="00D446A4" w:rsidRDefault="00D446A4">
            <w:pPr>
              <w:pStyle w:val="BodyText"/>
              <w:widowControl w:val="0"/>
              <w:spacing w:after="120"/>
              <w:jc w:val="center"/>
              <w:rPr>
                <w:rFonts w:cs="Arial"/>
                <w:sz w:val="18"/>
              </w:rPr>
            </w:pPr>
          </w:p>
        </w:tc>
        <w:tc>
          <w:tcPr>
            <w:tcW w:w="3870" w:type="dxa"/>
            <w:gridSpan w:val="2"/>
            <w:tcBorders>
              <w:top w:val="nil"/>
              <w:bottom w:val="single" w:sz="4" w:space="0" w:color="auto"/>
              <w:right w:val="single" w:sz="4" w:space="0" w:color="auto"/>
            </w:tcBorders>
            <w:shd w:val="pct10" w:color="auto" w:fill="FFFFFF"/>
          </w:tcPr>
          <w:p w:rsidR="00D446A4" w:rsidRDefault="00D446A4">
            <w:pPr>
              <w:pStyle w:val="BodyText"/>
              <w:widowControl w:val="0"/>
              <w:spacing w:after="120"/>
              <w:jc w:val="center"/>
              <w:rPr>
                <w:rFonts w:cs="Arial"/>
                <w:sz w:val="18"/>
              </w:rPr>
            </w:pPr>
          </w:p>
        </w:tc>
        <w:tc>
          <w:tcPr>
            <w:tcW w:w="3150" w:type="dxa"/>
            <w:tcBorders>
              <w:top w:val="nil"/>
              <w:left w:val="single" w:sz="4" w:space="0" w:color="auto"/>
              <w:bottom w:val="single" w:sz="4" w:space="0" w:color="auto"/>
            </w:tcBorders>
            <w:shd w:val="pct10" w:color="auto" w:fill="FFFFFF"/>
          </w:tcPr>
          <w:p w:rsidR="00D446A4" w:rsidRDefault="00D446A4">
            <w:pPr>
              <w:pStyle w:val="BodyText"/>
              <w:widowControl w:val="0"/>
              <w:spacing w:after="120"/>
              <w:jc w:val="center"/>
              <w:rPr>
                <w:rFonts w:cs="Arial"/>
                <w:sz w:val="18"/>
              </w:rPr>
            </w:pPr>
          </w:p>
        </w:tc>
        <w:tc>
          <w:tcPr>
            <w:tcW w:w="3690" w:type="dxa"/>
            <w:tcBorders>
              <w:top w:val="nil"/>
              <w:bottom w:val="single" w:sz="4" w:space="0" w:color="auto"/>
            </w:tcBorders>
            <w:shd w:val="pct10" w:color="auto" w:fill="FFFFFF"/>
          </w:tcPr>
          <w:p w:rsidR="00D446A4" w:rsidRDefault="00D446A4">
            <w:pPr>
              <w:pStyle w:val="BodyText"/>
              <w:widowControl w:val="0"/>
              <w:spacing w:after="120"/>
              <w:jc w:val="center"/>
              <w:rPr>
                <w:rFonts w:cs="Arial"/>
                <w:sz w:val="18"/>
              </w:rPr>
            </w:pPr>
          </w:p>
        </w:tc>
      </w:tr>
      <w:tr w:rsidR="00D446A4">
        <w:trPr>
          <w:cantSplit/>
        </w:trPr>
        <w:tc>
          <w:tcPr>
            <w:tcW w:w="14778" w:type="dxa"/>
            <w:gridSpan w:val="6"/>
            <w:shd w:val="clear" w:color="auto" w:fill="F3F3F3"/>
          </w:tcPr>
          <w:p w:rsidR="00D446A4" w:rsidRDefault="00D446A4">
            <w:pPr>
              <w:pStyle w:val="BodyText"/>
              <w:widowControl w:val="0"/>
              <w:tabs>
                <w:tab w:val="left" w:pos="1425"/>
              </w:tabs>
              <w:spacing w:after="120"/>
              <w:rPr>
                <w:rFonts w:cs="Arial"/>
                <w:sz w:val="18"/>
              </w:rPr>
            </w:pPr>
            <w:r>
              <w:rPr>
                <w:rFonts w:cs="Arial"/>
                <w:sz w:val="18"/>
              </w:rPr>
              <w:t>SS 2.3.1</w:t>
            </w:r>
            <w:r>
              <w:rPr>
                <w:rFonts w:cs="Arial"/>
                <w:sz w:val="18"/>
              </w:rPr>
              <w:tab/>
              <w:t xml:space="preserve">Referrals and Urgent Service Requests </w:t>
            </w:r>
          </w:p>
        </w:tc>
      </w:tr>
      <w:tr w:rsidR="00D446A4" w:rsidTr="00D446A4">
        <w:trPr>
          <w:trHeight w:val="530"/>
        </w:trPr>
        <w:tc>
          <w:tcPr>
            <w:tcW w:w="14778" w:type="dxa"/>
            <w:gridSpan w:val="6"/>
            <w:shd w:val="clear" w:color="auto" w:fill="auto"/>
          </w:tcPr>
          <w:p w:rsidR="00D446A4" w:rsidRPr="00AC7727" w:rsidRDefault="00D446A4" w:rsidP="00D446A4">
            <w:pPr>
              <w:pStyle w:val="BodyText"/>
              <w:widowControl w:val="0"/>
              <w:tabs>
                <w:tab w:val="left" w:pos="1425"/>
              </w:tabs>
              <w:spacing w:after="120"/>
              <w:rPr>
                <w:rFonts w:cs="Arial"/>
                <w:b/>
                <w:i/>
                <w:sz w:val="18"/>
              </w:rPr>
            </w:pPr>
            <w:r w:rsidRPr="00AC7727">
              <w:rPr>
                <w:rFonts w:cs="Arial"/>
                <w:b/>
                <w:i/>
                <w:sz w:val="18"/>
              </w:rPr>
              <w:t xml:space="preserve">[Note: If this is an Agreement for any Services, except Nursing Services, use the following Performance Standard and delete this note, the following next note and the next </w:t>
            </w:r>
            <w:r>
              <w:rPr>
                <w:rFonts w:cs="Arial"/>
                <w:b/>
                <w:i/>
                <w:sz w:val="18"/>
              </w:rPr>
              <w:t xml:space="preserve">two </w:t>
            </w:r>
            <w:r w:rsidRPr="00AC7727">
              <w:rPr>
                <w:rFonts w:cs="Arial"/>
                <w:b/>
                <w:i/>
                <w:sz w:val="18"/>
              </w:rPr>
              <w:t>row</w:t>
            </w:r>
            <w:r>
              <w:rPr>
                <w:rFonts w:cs="Arial"/>
                <w:b/>
                <w:i/>
                <w:sz w:val="18"/>
              </w:rPr>
              <w:t>s</w:t>
            </w:r>
            <w:r w:rsidRPr="00AC7727">
              <w:rPr>
                <w:rFonts w:cs="Arial"/>
                <w:b/>
                <w:i/>
                <w:sz w:val="18"/>
              </w:rPr>
              <w:t>.]</w:t>
            </w:r>
          </w:p>
        </w:tc>
      </w:tr>
      <w:tr w:rsidR="00D446A4">
        <w:trPr>
          <w:trHeight w:val="1734"/>
        </w:trPr>
        <w:tc>
          <w:tcPr>
            <w:tcW w:w="1441" w:type="dxa"/>
            <w:shd w:val="clear" w:color="auto" w:fill="auto"/>
          </w:tcPr>
          <w:p w:rsidR="00D446A4" w:rsidRDefault="00D446A4">
            <w:pPr>
              <w:pStyle w:val="BodyText"/>
              <w:widowControl w:val="0"/>
              <w:spacing w:after="120"/>
              <w:rPr>
                <w:rFonts w:cs="Arial"/>
                <w:sz w:val="18"/>
              </w:rPr>
            </w:pPr>
            <w:r>
              <w:rPr>
                <w:rFonts w:cs="Arial"/>
                <w:sz w:val="18"/>
              </w:rPr>
              <w:t>SS 2.3.1(2)</w:t>
            </w:r>
          </w:p>
          <w:p w:rsidR="00D446A4" w:rsidRDefault="00D446A4">
            <w:pPr>
              <w:pStyle w:val="BodyText"/>
              <w:widowControl w:val="0"/>
              <w:spacing w:after="120"/>
              <w:rPr>
                <w:rFonts w:cs="Arial"/>
                <w:sz w:val="18"/>
              </w:rPr>
            </w:pPr>
          </w:p>
        </w:tc>
        <w:tc>
          <w:tcPr>
            <w:tcW w:w="2627" w:type="dxa"/>
            <w:shd w:val="clear" w:color="auto" w:fill="auto"/>
          </w:tcPr>
          <w:p w:rsidR="00D446A4" w:rsidRDefault="00D446A4" w:rsidP="00D446A4">
            <w:pPr>
              <w:pStyle w:val="BodyText"/>
              <w:widowControl w:val="0"/>
              <w:numPr>
                <w:ilvl w:val="0"/>
                <w:numId w:val="2"/>
              </w:numPr>
              <w:spacing w:after="120"/>
              <w:rPr>
                <w:rFonts w:cs="Arial"/>
                <w:sz w:val="18"/>
              </w:rPr>
            </w:pPr>
            <w:r>
              <w:rPr>
                <w:rFonts w:cs="Arial"/>
                <w:sz w:val="18"/>
              </w:rPr>
              <w:t xml:space="preserve">Accept Referrals  and Urgent Service Requests </w:t>
            </w:r>
          </w:p>
          <w:p w:rsidR="00D446A4" w:rsidRDefault="00D446A4">
            <w:pPr>
              <w:pStyle w:val="BodyText"/>
              <w:widowControl w:val="0"/>
              <w:spacing w:after="120"/>
              <w:rPr>
                <w:rFonts w:cs="Arial"/>
                <w:sz w:val="18"/>
              </w:rPr>
            </w:pPr>
          </w:p>
        </w:tc>
        <w:tc>
          <w:tcPr>
            <w:tcW w:w="2520" w:type="dxa"/>
            <w:tcBorders>
              <w:right w:val="nil"/>
            </w:tcBorders>
            <w:shd w:val="clear" w:color="auto" w:fill="auto"/>
          </w:tcPr>
          <w:p w:rsidR="00D446A4" w:rsidRPr="00DE135A" w:rsidRDefault="00D446A4" w:rsidP="00D446A4">
            <w:pPr>
              <w:pStyle w:val="BodyText"/>
              <w:widowControl w:val="0"/>
              <w:numPr>
                <w:ilvl w:val="0"/>
                <w:numId w:val="2"/>
              </w:numPr>
              <w:spacing w:after="0"/>
              <w:rPr>
                <w:rFonts w:cs="Arial"/>
                <w:b/>
                <w:sz w:val="18"/>
                <w:u w:val="single"/>
              </w:rPr>
            </w:pPr>
            <w:r>
              <w:rPr>
                <w:rFonts w:cs="Arial"/>
                <w:sz w:val="18"/>
              </w:rPr>
              <w:t># of Referrals and Urgent Service Requests accepted</w:t>
            </w:r>
            <w:r>
              <w:rPr>
                <w:rFonts w:cs="Arial"/>
                <w:sz w:val="18"/>
              </w:rPr>
              <w:br/>
            </w:r>
            <w:r>
              <w:rPr>
                <w:rFonts w:cs="Arial"/>
                <w:sz w:val="18"/>
                <w:u w:val="single"/>
              </w:rPr>
              <w:t>in a month               </w:t>
            </w:r>
            <w:r>
              <w:rPr>
                <w:rFonts w:cs="Arial"/>
                <w:b/>
                <w:sz w:val="18"/>
                <w:u w:val="single"/>
              </w:rPr>
              <w:br/>
            </w:r>
            <w:r w:rsidRPr="00DE135A">
              <w:rPr>
                <w:rFonts w:cs="Arial"/>
                <w:sz w:val="18"/>
              </w:rPr>
              <w:t># of Referrals  and Urgent Service Requests for Patients in the same month</w:t>
            </w:r>
          </w:p>
        </w:tc>
        <w:tc>
          <w:tcPr>
            <w:tcW w:w="1350" w:type="dxa"/>
            <w:tcBorders>
              <w:left w:val="nil"/>
            </w:tcBorders>
            <w:shd w:val="clear" w:color="auto" w:fill="auto"/>
          </w:tcPr>
          <w:p w:rsidR="00D446A4" w:rsidRDefault="00D446A4">
            <w:pPr>
              <w:pStyle w:val="BodyText"/>
              <w:widowControl w:val="0"/>
              <w:spacing w:before="0" w:after="0"/>
              <w:rPr>
                <w:rFonts w:cs="Arial"/>
                <w:sz w:val="18"/>
              </w:rPr>
            </w:pPr>
            <w:r>
              <w:rPr>
                <w:rFonts w:cs="Arial"/>
                <w:sz w:val="18"/>
              </w:rPr>
              <w:br/>
            </w:r>
          </w:p>
          <w:p w:rsidR="00D446A4" w:rsidRDefault="00D446A4">
            <w:pPr>
              <w:pStyle w:val="BodyText"/>
              <w:widowControl w:val="0"/>
              <w:spacing w:before="0" w:after="0"/>
              <w:rPr>
                <w:rFonts w:cs="Arial"/>
                <w:sz w:val="18"/>
              </w:rPr>
            </w:pPr>
          </w:p>
          <w:p w:rsidR="00D446A4" w:rsidRDefault="00D446A4">
            <w:pPr>
              <w:pStyle w:val="BodyText"/>
              <w:widowControl w:val="0"/>
              <w:spacing w:before="200"/>
              <w:rPr>
                <w:rFonts w:cs="Arial"/>
                <w:b/>
                <w:sz w:val="18"/>
              </w:rPr>
            </w:pPr>
            <w:r>
              <w:rPr>
                <w:rFonts w:cs="Arial"/>
                <w:sz w:val="18"/>
              </w:rPr>
              <w:t>x 100</w:t>
            </w:r>
          </w:p>
        </w:tc>
        <w:tc>
          <w:tcPr>
            <w:tcW w:w="3150" w:type="dxa"/>
            <w:shd w:val="clear" w:color="auto" w:fill="auto"/>
          </w:tcPr>
          <w:p w:rsidR="00D446A4" w:rsidRDefault="00D446A4">
            <w:pPr>
              <w:pStyle w:val="BodyText"/>
              <w:widowControl w:val="0"/>
              <w:spacing w:after="120"/>
              <w:jc w:val="center"/>
              <w:rPr>
                <w:rFonts w:cs="Arial"/>
                <w:sz w:val="18"/>
              </w:rPr>
            </w:pPr>
            <w:r>
              <w:rPr>
                <w:rFonts w:cs="Arial"/>
                <w:sz w:val="18"/>
              </w:rPr>
              <w:t>Quarterly (with information broken down on a monthly basis)</w:t>
            </w:r>
          </w:p>
        </w:tc>
        <w:tc>
          <w:tcPr>
            <w:tcW w:w="3690" w:type="dxa"/>
            <w:tcBorders>
              <w:bottom w:val="single" w:sz="4" w:space="0" w:color="auto"/>
            </w:tcBorders>
            <w:shd w:val="clear" w:color="auto" w:fill="auto"/>
          </w:tcPr>
          <w:p w:rsidR="00D446A4" w:rsidRDefault="00D446A4">
            <w:pPr>
              <w:pStyle w:val="BodyText"/>
              <w:widowControl w:val="0"/>
              <w:spacing w:after="120"/>
              <w:rPr>
                <w:rFonts w:cs="Arial"/>
                <w:sz w:val="18"/>
              </w:rPr>
            </w:pPr>
            <w:r>
              <w:rPr>
                <w:rFonts w:cs="Arial"/>
                <w:b/>
                <w:i/>
                <w:sz w:val="18"/>
              </w:rPr>
              <w:t>[</w:t>
            </w:r>
            <w:r>
              <w:rPr>
                <w:rFonts w:ascii="Marlett" w:hAnsi="Marlett" w:cs="Arial"/>
                <w:b/>
                <w:i/>
                <w:sz w:val="18"/>
              </w:rPr>
              <w:sym w:font="Marlett" w:char="F068"/>
            </w:r>
            <w:r>
              <w:rPr>
                <w:rFonts w:cs="Arial"/>
                <w:b/>
                <w:i/>
                <w:sz w:val="18"/>
              </w:rPr>
              <w:t xml:space="preserve">% to </w:t>
            </w:r>
            <w:r>
              <w:rPr>
                <w:rFonts w:ascii="Marlett" w:hAnsi="Marlett" w:cs="Arial"/>
                <w:b/>
                <w:i/>
                <w:sz w:val="18"/>
              </w:rPr>
              <w:sym w:font="Marlett" w:char="F068"/>
            </w:r>
            <w:r>
              <w:rPr>
                <w:rFonts w:cs="Arial"/>
                <w:b/>
                <w:i/>
                <w:sz w:val="18"/>
              </w:rPr>
              <w:t>%]</w:t>
            </w:r>
            <w:r>
              <w:rPr>
                <w:rFonts w:cs="Arial"/>
                <w:sz w:val="18"/>
              </w:rPr>
              <w:t xml:space="preserve"> or higher each month</w:t>
            </w:r>
          </w:p>
        </w:tc>
      </w:tr>
      <w:tr w:rsidR="00D446A4" w:rsidTr="00D446A4">
        <w:trPr>
          <w:trHeight w:val="530"/>
        </w:trPr>
        <w:tc>
          <w:tcPr>
            <w:tcW w:w="14778" w:type="dxa"/>
            <w:gridSpan w:val="6"/>
            <w:shd w:val="clear" w:color="auto" w:fill="auto"/>
          </w:tcPr>
          <w:p w:rsidR="00D446A4" w:rsidRPr="00AC7727" w:rsidRDefault="00D446A4" w:rsidP="00D446A4">
            <w:pPr>
              <w:pStyle w:val="BodyText"/>
              <w:widowControl w:val="0"/>
              <w:tabs>
                <w:tab w:val="left" w:pos="1425"/>
              </w:tabs>
              <w:spacing w:after="120"/>
              <w:rPr>
                <w:rFonts w:cs="Arial"/>
                <w:b/>
                <w:i/>
                <w:sz w:val="18"/>
              </w:rPr>
            </w:pPr>
            <w:r w:rsidRPr="00AC7727">
              <w:rPr>
                <w:rFonts w:cs="Arial"/>
                <w:b/>
                <w:i/>
                <w:sz w:val="18"/>
              </w:rPr>
              <w:t xml:space="preserve">[Note: If this is an Agreement for Nursing Services, use the following Performance Standard and delete this note, the </w:t>
            </w:r>
            <w:r>
              <w:rPr>
                <w:rFonts w:cs="Arial"/>
                <w:b/>
                <w:i/>
                <w:sz w:val="18"/>
              </w:rPr>
              <w:t>previous</w:t>
            </w:r>
            <w:r w:rsidRPr="00AC7727">
              <w:rPr>
                <w:rFonts w:cs="Arial"/>
                <w:b/>
                <w:i/>
                <w:sz w:val="18"/>
              </w:rPr>
              <w:t xml:space="preserve"> note and the </w:t>
            </w:r>
            <w:r>
              <w:rPr>
                <w:rFonts w:cs="Arial"/>
                <w:b/>
                <w:i/>
                <w:sz w:val="18"/>
              </w:rPr>
              <w:t>previous</w:t>
            </w:r>
            <w:r w:rsidRPr="00AC7727">
              <w:rPr>
                <w:rFonts w:cs="Arial"/>
                <w:b/>
                <w:i/>
                <w:sz w:val="18"/>
              </w:rPr>
              <w:t xml:space="preserve"> row.]</w:t>
            </w:r>
          </w:p>
        </w:tc>
      </w:tr>
      <w:tr w:rsidR="00D446A4" w:rsidTr="00D446A4">
        <w:trPr>
          <w:trHeight w:val="1734"/>
        </w:trPr>
        <w:tc>
          <w:tcPr>
            <w:tcW w:w="1441" w:type="dxa"/>
            <w:shd w:val="clear" w:color="auto" w:fill="auto"/>
          </w:tcPr>
          <w:p w:rsidR="00D446A4" w:rsidRDefault="00D446A4" w:rsidP="00D446A4">
            <w:pPr>
              <w:pStyle w:val="BodyText"/>
              <w:widowControl w:val="0"/>
              <w:spacing w:after="120"/>
              <w:rPr>
                <w:rFonts w:cs="Arial"/>
                <w:sz w:val="18"/>
              </w:rPr>
            </w:pPr>
            <w:r>
              <w:rPr>
                <w:rFonts w:cs="Arial"/>
                <w:sz w:val="18"/>
              </w:rPr>
              <w:t>SS 2.3.1(2)</w:t>
            </w:r>
          </w:p>
          <w:p w:rsidR="00D446A4" w:rsidRDefault="00D446A4" w:rsidP="00D446A4">
            <w:pPr>
              <w:pStyle w:val="BodyText"/>
              <w:widowControl w:val="0"/>
              <w:spacing w:after="120"/>
              <w:rPr>
                <w:rFonts w:cs="Arial"/>
                <w:sz w:val="18"/>
              </w:rPr>
            </w:pPr>
          </w:p>
        </w:tc>
        <w:tc>
          <w:tcPr>
            <w:tcW w:w="2627" w:type="dxa"/>
            <w:shd w:val="clear" w:color="auto" w:fill="auto"/>
          </w:tcPr>
          <w:p w:rsidR="00D446A4" w:rsidRDefault="00D446A4" w:rsidP="00D446A4">
            <w:pPr>
              <w:pStyle w:val="BodyText"/>
              <w:widowControl w:val="0"/>
              <w:numPr>
                <w:ilvl w:val="0"/>
                <w:numId w:val="2"/>
              </w:numPr>
              <w:spacing w:after="120"/>
              <w:rPr>
                <w:rFonts w:cs="Arial"/>
                <w:sz w:val="18"/>
              </w:rPr>
            </w:pPr>
            <w:r>
              <w:rPr>
                <w:rFonts w:cs="Arial"/>
                <w:sz w:val="18"/>
              </w:rPr>
              <w:t xml:space="preserve">Accept Referrals  and Urgent Service Requests </w:t>
            </w:r>
          </w:p>
          <w:p w:rsidR="00D446A4" w:rsidRDefault="00D446A4" w:rsidP="00D446A4">
            <w:pPr>
              <w:pStyle w:val="BodyText"/>
              <w:widowControl w:val="0"/>
              <w:spacing w:after="120"/>
              <w:rPr>
                <w:rFonts w:cs="Arial"/>
                <w:sz w:val="18"/>
              </w:rPr>
            </w:pPr>
          </w:p>
        </w:tc>
        <w:tc>
          <w:tcPr>
            <w:tcW w:w="2520" w:type="dxa"/>
            <w:tcBorders>
              <w:right w:val="nil"/>
            </w:tcBorders>
            <w:shd w:val="clear" w:color="auto" w:fill="auto"/>
          </w:tcPr>
          <w:p w:rsidR="00D446A4" w:rsidRPr="00DE135A" w:rsidRDefault="00D446A4" w:rsidP="00D446A4">
            <w:pPr>
              <w:pStyle w:val="BodyText"/>
              <w:widowControl w:val="0"/>
              <w:numPr>
                <w:ilvl w:val="0"/>
                <w:numId w:val="2"/>
              </w:numPr>
              <w:spacing w:after="0"/>
              <w:rPr>
                <w:rFonts w:cs="Arial"/>
                <w:b/>
                <w:sz w:val="18"/>
                <w:u w:val="single"/>
              </w:rPr>
            </w:pPr>
            <w:r>
              <w:rPr>
                <w:rFonts w:cs="Arial"/>
                <w:sz w:val="18"/>
              </w:rPr>
              <w:t># of Referrals and Urgent Service Requests (Fixed Period Visits) accepted</w:t>
            </w:r>
            <w:r>
              <w:rPr>
                <w:rFonts w:cs="Arial"/>
                <w:sz w:val="18"/>
              </w:rPr>
              <w:br/>
            </w:r>
            <w:r>
              <w:rPr>
                <w:rFonts w:cs="Arial"/>
                <w:sz w:val="18"/>
                <w:u w:val="single"/>
              </w:rPr>
              <w:t>in a month               </w:t>
            </w:r>
            <w:r>
              <w:rPr>
                <w:rFonts w:cs="Arial"/>
                <w:b/>
                <w:sz w:val="18"/>
                <w:u w:val="single"/>
              </w:rPr>
              <w:br/>
            </w:r>
            <w:r w:rsidRPr="00DE135A">
              <w:rPr>
                <w:rFonts w:cs="Arial"/>
                <w:sz w:val="18"/>
              </w:rPr>
              <w:t># of Referrals  and Urgent Service Requests (Fixed Period Visits) for Patients in the same month</w:t>
            </w:r>
          </w:p>
        </w:tc>
        <w:tc>
          <w:tcPr>
            <w:tcW w:w="1350" w:type="dxa"/>
            <w:tcBorders>
              <w:left w:val="nil"/>
            </w:tcBorders>
            <w:shd w:val="clear" w:color="auto" w:fill="auto"/>
          </w:tcPr>
          <w:p w:rsidR="00D446A4" w:rsidRDefault="00D446A4" w:rsidP="00D446A4">
            <w:pPr>
              <w:pStyle w:val="BodyText"/>
              <w:widowControl w:val="0"/>
              <w:spacing w:before="0" w:after="0"/>
              <w:rPr>
                <w:rFonts w:cs="Arial"/>
                <w:sz w:val="18"/>
              </w:rPr>
            </w:pPr>
          </w:p>
          <w:p w:rsidR="00D446A4" w:rsidRDefault="00D446A4" w:rsidP="00D446A4">
            <w:pPr>
              <w:pStyle w:val="BodyText"/>
              <w:widowControl w:val="0"/>
              <w:spacing w:before="0" w:after="0"/>
              <w:rPr>
                <w:rFonts w:cs="Arial"/>
                <w:sz w:val="18"/>
              </w:rPr>
            </w:pPr>
          </w:p>
          <w:p w:rsidR="00D446A4" w:rsidRDefault="00D446A4" w:rsidP="00D446A4">
            <w:pPr>
              <w:pStyle w:val="BodyText"/>
              <w:widowControl w:val="0"/>
              <w:spacing w:before="200"/>
              <w:rPr>
                <w:rFonts w:cs="Arial"/>
                <w:b/>
                <w:sz w:val="18"/>
              </w:rPr>
            </w:pPr>
            <w:r>
              <w:rPr>
                <w:rFonts w:cs="Arial"/>
                <w:sz w:val="18"/>
              </w:rPr>
              <w:br/>
            </w:r>
            <w:r>
              <w:rPr>
                <w:rFonts w:cs="Arial"/>
                <w:sz w:val="18"/>
              </w:rPr>
              <w:br/>
              <w:t>x 100</w:t>
            </w:r>
          </w:p>
        </w:tc>
        <w:tc>
          <w:tcPr>
            <w:tcW w:w="3150" w:type="dxa"/>
            <w:shd w:val="clear" w:color="auto" w:fill="auto"/>
          </w:tcPr>
          <w:p w:rsidR="00D446A4" w:rsidRDefault="00D446A4" w:rsidP="00D446A4">
            <w:pPr>
              <w:pStyle w:val="BodyText"/>
              <w:widowControl w:val="0"/>
              <w:spacing w:after="120"/>
              <w:jc w:val="center"/>
              <w:rPr>
                <w:rFonts w:cs="Arial"/>
                <w:sz w:val="18"/>
              </w:rPr>
            </w:pPr>
            <w:r>
              <w:rPr>
                <w:rFonts w:cs="Arial"/>
                <w:sz w:val="18"/>
              </w:rPr>
              <w:t>Quarterly (with information broken down on a monthly basis)</w:t>
            </w:r>
          </w:p>
        </w:tc>
        <w:tc>
          <w:tcPr>
            <w:tcW w:w="3690" w:type="dxa"/>
            <w:tcBorders>
              <w:bottom w:val="single" w:sz="4" w:space="0" w:color="auto"/>
            </w:tcBorders>
            <w:shd w:val="clear" w:color="auto" w:fill="auto"/>
          </w:tcPr>
          <w:p w:rsidR="00D446A4" w:rsidRDefault="00D446A4" w:rsidP="00D446A4">
            <w:pPr>
              <w:pStyle w:val="BodyText"/>
              <w:widowControl w:val="0"/>
              <w:spacing w:after="120"/>
              <w:rPr>
                <w:rFonts w:cs="Arial"/>
                <w:sz w:val="18"/>
              </w:rPr>
            </w:pPr>
            <w:r>
              <w:rPr>
                <w:rFonts w:cs="Arial"/>
                <w:b/>
                <w:i/>
                <w:sz w:val="18"/>
              </w:rPr>
              <w:t>[</w:t>
            </w:r>
            <w:r>
              <w:rPr>
                <w:rFonts w:ascii="Marlett" w:hAnsi="Marlett" w:cs="Arial"/>
                <w:b/>
                <w:i/>
                <w:sz w:val="18"/>
              </w:rPr>
              <w:sym w:font="Marlett" w:char="F068"/>
            </w:r>
            <w:r>
              <w:rPr>
                <w:rFonts w:cs="Arial"/>
                <w:b/>
                <w:i/>
                <w:sz w:val="18"/>
              </w:rPr>
              <w:t xml:space="preserve">% to </w:t>
            </w:r>
            <w:r>
              <w:rPr>
                <w:rFonts w:ascii="Marlett" w:hAnsi="Marlett" w:cs="Arial"/>
                <w:b/>
                <w:i/>
                <w:sz w:val="18"/>
              </w:rPr>
              <w:sym w:font="Marlett" w:char="F068"/>
            </w:r>
            <w:r>
              <w:rPr>
                <w:rFonts w:cs="Arial"/>
                <w:b/>
                <w:i/>
                <w:sz w:val="18"/>
              </w:rPr>
              <w:t>%]</w:t>
            </w:r>
            <w:r>
              <w:rPr>
                <w:rFonts w:cs="Arial"/>
                <w:sz w:val="18"/>
              </w:rPr>
              <w:t xml:space="preserve"> or higher each month</w:t>
            </w:r>
          </w:p>
        </w:tc>
      </w:tr>
      <w:tr w:rsidR="00D446A4">
        <w:trPr>
          <w:trHeight w:val="1482"/>
        </w:trPr>
        <w:tc>
          <w:tcPr>
            <w:tcW w:w="1441" w:type="dxa"/>
            <w:tcBorders>
              <w:top w:val="single" w:sz="4" w:space="0" w:color="auto"/>
            </w:tcBorders>
            <w:shd w:val="clear" w:color="auto" w:fill="auto"/>
          </w:tcPr>
          <w:p w:rsidR="00D446A4" w:rsidRDefault="00D446A4" w:rsidP="00D446A4">
            <w:pPr>
              <w:pStyle w:val="BodyText"/>
              <w:keepNext/>
              <w:widowControl w:val="0"/>
              <w:spacing w:after="120"/>
              <w:rPr>
                <w:rFonts w:cs="Arial"/>
                <w:sz w:val="18"/>
              </w:rPr>
            </w:pPr>
            <w:r>
              <w:rPr>
                <w:rFonts w:cs="Arial"/>
                <w:sz w:val="18"/>
              </w:rPr>
              <w:t>SS 2.3.1(2)</w:t>
            </w:r>
          </w:p>
          <w:p w:rsidR="00D446A4" w:rsidRDefault="00D446A4" w:rsidP="00D446A4">
            <w:pPr>
              <w:pStyle w:val="BodyText"/>
              <w:keepNext/>
              <w:widowControl w:val="0"/>
              <w:spacing w:after="120"/>
              <w:rPr>
                <w:rFonts w:cs="Arial"/>
                <w:sz w:val="18"/>
              </w:rPr>
            </w:pPr>
          </w:p>
        </w:tc>
        <w:tc>
          <w:tcPr>
            <w:tcW w:w="2627" w:type="dxa"/>
            <w:tcBorders>
              <w:top w:val="single" w:sz="4" w:space="0" w:color="auto"/>
            </w:tcBorders>
            <w:shd w:val="clear" w:color="auto" w:fill="auto"/>
          </w:tcPr>
          <w:p w:rsidR="00D446A4" w:rsidRDefault="00D446A4" w:rsidP="00D446A4">
            <w:pPr>
              <w:pStyle w:val="BodyText"/>
              <w:keepNext/>
              <w:widowControl w:val="0"/>
              <w:numPr>
                <w:ilvl w:val="0"/>
                <w:numId w:val="2"/>
              </w:numPr>
              <w:spacing w:after="120"/>
              <w:rPr>
                <w:rFonts w:cs="Arial"/>
                <w:sz w:val="18"/>
              </w:rPr>
            </w:pPr>
            <w:r>
              <w:rPr>
                <w:rFonts w:cs="Arial"/>
                <w:sz w:val="18"/>
              </w:rPr>
              <w:t xml:space="preserve">Accept Referrals  and Urgent Service Requests </w:t>
            </w:r>
          </w:p>
          <w:p w:rsidR="00D446A4" w:rsidRDefault="00D446A4" w:rsidP="00D446A4">
            <w:pPr>
              <w:pStyle w:val="BodyText"/>
              <w:keepNext/>
              <w:widowControl w:val="0"/>
              <w:spacing w:after="120"/>
              <w:rPr>
                <w:rFonts w:cs="Arial"/>
                <w:sz w:val="18"/>
              </w:rPr>
            </w:pPr>
          </w:p>
        </w:tc>
        <w:tc>
          <w:tcPr>
            <w:tcW w:w="2520" w:type="dxa"/>
            <w:tcBorders>
              <w:right w:val="nil"/>
            </w:tcBorders>
            <w:shd w:val="clear" w:color="auto" w:fill="auto"/>
          </w:tcPr>
          <w:p w:rsidR="00D446A4" w:rsidRPr="00DE135A" w:rsidRDefault="00D446A4" w:rsidP="00D446A4">
            <w:pPr>
              <w:pStyle w:val="BodyText"/>
              <w:widowControl w:val="0"/>
              <w:numPr>
                <w:ilvl w:val="0"/>
                <w:numId w:val="5"/>
              </w:numPr>
              <w:spacing w:after="0"/>
              <w:rPr>
                <w:rFonts w:cs="Arial"/>
                <w:b/>
                <w:sz w:val="18"/>
                <w:u w:val="single"/>
              </w:rPr>
            </w:pPr>
            <w:r>
              <w:rPr>
                <w:rFonts w:cs="Arial"/>
                <w:sz w:val="18"/>
              </w:rPr>
              <w:t># of Referrals and Urgent Service Requests (Hourly Visits) accepted</w:t>
            </w:r>
            <w:r>
              <w:rPr>
                <w:rFonts w:cs="Arial"/>
                <w:sz w:val="18"/>
              </w:rPr>
              <w:br/>
            </w:r>
            <w:r>
              <w:rPr>
                <w:rFonts w:cs="Arial"/>
                <w:sz w:val="18"/>
                <w:u w:val="single"/>
              </w:rPr>
              <w:t>in a month               </w:t>
            </w:r>
            <w:r>
              <w:rPr>
                <w:rFonts w:cs="Arial"/>
                <w:b/>
                <w:sz w:val="18"/>
                <w:u w:val="single"/>
              </w:rPr>
              <w:br/>
            </w:r>
            <w:r w:rsidRPr="00DE135A">
              <w:rPr>
                <w:rFonts w:cs="Arial"/>
                <w:sz w:val="18"/>
              </w:rPr>
              <w:t># of Referrals  and Urgent Service Requests (Hourly Visits) for Patients in the same month</w:t>
            </w:r>
          </w:p>
        </w:tc>
        <w:tc>
          <w:tcPr>
            <w:tcW w:w="1350" w:type="dxa"/>
            <w:tcBorders>
              <w:left w:val="nil"/>
            </w:tcBorders>
            <w:shd w:val="clear" w:color="auto" w:fill="auto"/>
          </w:tcPr>
          <w:p w:rsidR="00D446A4" w:rsidRDefault="00D446A4" w:rsidP="00D446A4">
            <w:pPr>
              <w:pStyle w:val="BodyText"/>
              <w:keepNext/>
              <w:widowControl w:val="0"/>
              <w:spacing w:before="0" w:after="0"/>
              <w:rPr>
                <w:rFonts w:cs="Arial"/>
                <w:sz w:val="18"/>
              </w:rPr>
            </w:pPr>
          </w:p>
          <w:p w:rsidR="00D446A4" w:rsidRDefault="00D446A4" w:rsidP="00D446A4">
            <w:pPr>
              <w:pStyle w:val="BodyText"/>
              <w:keepNext/>
              <w:widowControl w:val="0"/>
              <w:spacing w:before="0" w:after="0"/>
              <w:rPr>
                <w:rFonts w:cs="Arial"/>
                <w:sz w:val="18"/>
              </w:rPr>
            </w:pPr>
          </w:p>
          <w:p w:rsidR="00D446A4" w:rsidRDefault="00D446A4" w:rsidP="00D446A4">
            <w:pPr>
              <w:pStyle w:val="BodyText"/>
              <w:keepNext/>
              <w:widowControl w:val="0"/>
              <w:spacing w:before="200"/>
              <w:rPr>
                <w:rFonts w:cs="Arial"/>
                <w:b/>
                <w:sz w:val="18"/>
              </w:rPr>
            </w:pPr>
            <w:r>
              <w:rPr>
                <w:rFonts w:cs="Arial"/>
                <w:sz w:val="18"/>
              </w:rPr>
              <w:br/>
            </w:r>
            <w:r>
              <w:rPr>
                <w:rFonts w:cs="Arial"/>
                <w:sz w:val="18"/>
              </w:rPr>
              <w:br/>
              <w:t>x 100</w:t>
            </w:r>
          </w:p>
        </w:tc>
        <w:tc>
          <w:tcPr>
            <w:tcW w:w="3150" w:type="dxa"/>
            <w:shd w:val="clear" w:color="auto" w:fill="auto"/>
          </w:tcPr>
          <w:p w:rsidR="00D446A4" w:rsidRDefault="00D446A4" w:rsidP="00D446A4">
            <w:pPr>
              <w:pStyle w:val="BodyText"/>
              <w:keepNext/>
              <w:widowControl w:val="0"/>
              <w:spacing w:after="120"/>
              <w:jc w:val="center"/>
              <w:rPr>
                <w:rFonts w:cs="Arial"/>
                <w:sz w:val="18"/>
              </w:rPr>
            </w:pPr>
            <w:r>
              <w:rPr>
                <w:rFonts w:cs="Arial"/>
                <w:sz w:val="18"/>
              </w:rPr>
              <w:t>Quarterly (with information broken down on a monthly basis)</w:t>
            </w:r>
          </w:p>
        </w:tc>
        <w:tc>
          <w:tcPr>
            <w:tcW w:w="3690" w:type="dxa"/>
            <w:tcBorders>
              <w:bottom w:val="single" w:sz="4" w:space="0" w:color="auto"/>
            </w:tcBorders>
            <w:shd w:val="clear" w:color="auto" w:fill="auto"/>
          </w:tcPr>
          <w:p w:rsidR="00D446A4" w:rsidRDefault="00D446A4" w:rsidP="00D446A4">
            <w:pPr>
              <w:pStyle w:val="BodyText"/>
              <w:keepNext/>
              <w:widowControl w:val="0"/>
              <w:spacing w:after="120"/>
              <w:rPr>
                <w:rFonts w:cs="Arial"/>
                <w:sz w:val="18"/>
              </w:rPr>
            </w:pPr>
            <w:r>
              <w:rPr>
                <w:rFonts w:cs="Arial"/>
                <w:b/>
                <w:i/>
                <w:sz w:val="18"/>
              </w:rPr>
              <w:t>[</w:t>
            </w:r>
            <w:r>
              <w:rPr>
                <w:rFonts w:ascii="Marlett" w:hAnsi="Marlett" w:cs="Arial"/>
                <w:b/>
                <w:i/>
                <w:sz w:val="18"/>
              </w:rPr>
              <w:sym w:font="Marlett" w:char="F068"/>
            </w:r>
            <w:r>
              <w:rPr>
                <w:rFonts w:cs="Arial"/>
                <w:b/>
                <w:i/>
                <w:sz w:val="18"/>
              </w:rPr>
              <w:t xml:space="preserve">% to </w:t>
            </w:r>
            <w:r>
              <w:rPr>
                <w:rFonts w:ascii="Marlett" w:hAnsi="Marlett" w:cs="Arial"/>
                <w:b/>
                <w:i/>
                <w:sz w:val="18"/>
              </w:rPr>
              <w:sym w:font="Marlett" w:char="F068"/>
            </w:r>
            <w:r>
              <w:rPr>
                <w:rFonts w:cs="Arial"/>
                <w:b/>
                <w:i/>
                <w:sz w:val="18"/>
              </w:rPr>
              <w:t>%]</w:t>
            </w:r>
            <w:r>
              <w:rPr>
                <w:rFonts w:cs="Arial"/>
                <w:sz w:val="18"/>
              </w:rPr>
              <w:t xml:space="preserve"> or higher each month</w:t>
            </w:r>
          </w:p>
        </w:tc>
      </w:tr>
      <w:tr w:rsidR="00D446A4" w:rsidTr="00D446A4">
        <w:trPr>
          <w:trHeight w:val="1482"/>
        </w:trPr>
        <w:tc>
          <w:tcPr>
            <w:tcW w:w="1441" w:type="dxa"/>
            <w:tcBorders>
              <w:top w:val="single" w:sz="4" w:space="0" w:color="auto"/>
            </w:tcBorders>
            <w:shd w:val="clear" w:color="auto" w:fill="auto"/>
          </w:tcPr>
          <w:p w:rsidR="00D446A4" w:rsidRDefault="00D446A4" w:rsidP="00D446A4">
            <w:pPr>
              <w:pStyle w:val="BodyText"/>
              <w:widowControl w:val="0"/>
              <w:spacing w:after="120"/>
              <w:rPr>
                <w:rFonts w:cs="Arial"/>
                <w:sz w:val="18"/>
              </w:rPr>
            </w:pPr>
            <w:r>
              <w:rPr>
                <w:rFonts w:cs="Arial"/>
                <w:sz w:val="18"/>
              </w:rPr>
              <w:t>SS 2.3.1(3)</w:t>
            </w:r>
          </w:p>
        </w:tc>
        <w:tc>
          <w:tcPr>
            <w:tcW w:w="2627" w:type="dxa"/>
            <w:tcBorders>
              <w:top w:val="single" w:sz="4" w:space="0" w:color="auto"/>
            </w:tcBorders>
            <w:shd w:val="clear" w:color="auto" w:fill="auto"/>
          </w:tcPr>
          <w:p w:rsidR="00D446A4" w:rsidRDefault="00D446A4" w:rsidP="00D446A4">
            <w:pPr>
              <w:pStyle w:val="BodyText"/>
              <w:widowControl w:val="0"/>
              <w:numPr>
                <w:ilvl w:val="0"/>
                <w:numId w:val="2"/>
              </w:numPr>
              <w:spacing w:after="120"/>
              <w:rPr>
                <w:rFonts w:cs="Arial"/>
                <w:sz w:val="18"/>
              </w:rPr>
            </w:pPr>
            <w:r>
              <w:rPr>
                <w:rFonts w:cs="Arial"/>
                <w:sz w:val="18"/>
              </w:rPr>
              <w:t>Provide Services as set out in the Patient Care Plan (Missed Care)</w:t>
            </w:r>
          </w:p>
        </w:tc>
        <w:tc>
          <w:tcPr>
            <w:tcW w:w="2520" w:type="dxa"/>
            <w:tcBorders>
              <w:right w:val="nil"/>
            </w:tcBorders>
            <w:shd w:val="clear" w:color="auto" w:fill="auto"/>
          </w:tcPr>
          <w:p w:rsidR="00D446A4" w:rsidRPr="00DE135A" w:rsidRDefault="00D446A4" w:rsidP="00D446A4">
            <w:pPr>
              <w:pStyle w:val="BodyText"/>
              <w:widowControl w:val="0"/>
              <w:numPr>
                <w:ilvl w:val="0"/>
                <w:numId w:val="5"/>
              </w:numPr>
              <w:spacing w:after="0"/>
              <w:rPr>
                <w:rFonts w:cs="Arial"/>
                <w:sz w:val="18"/>
              </w:rPr>
            </w:pPr>
            <w:r>
              <w:rPr>
                <w:rFonts w:cs="Arial"/>
                <w:sz w:val="18"/>
              </w:rPr>
              <w:t xml:space="preserve"># of events of Missed Care (Fixed Period Visits) </w:t>
            </w:r>
            <w:r>
              <w:rPr>
                <w:rFonts w:cs="Arial"/>
                <w:sz w:val="18"/>
              </w:rPr>
              <w:br/>
            </w:r>
            <w:r>
              <w:rPr>
                <w:rFonts w:cs="Arial"/>
                <w:sz w:val="18"/>
                <w:u w:val="single"/>
              </w:rPr>
              <w:t>in a month                  </w:t>
            </w:r>
            <w:r w:rsidRPr="00CC477C">
              <w:rPr>
                <w:rFonts w:cs="Arial"/>
                <w:sz w:val="18"/>
                <w:bdr w:val="single" w:sz="4" w:space="0" w:color="auto"/>
              </w:rPr>
              <w:t xml:space="preserve">          </w:t>
            </w:r>
            <w:r>
              <w:rPr>
                <w:rFonts w:cs="Arial"/>
                <w:sz w:val="18"/>
                <w:u w:val="single"/>
              </w:rPr>
              <w:br/>
            </w:r>
            <w:r>
              <w:rPr>
                <w:rFonts w:cs="Arial"/>
                <w:sz w:val="18"/>
              </w:rPr>
              <w:t># of delivered Fixed Period Visits plus # of events of Missed Care (Fixed Period Visits) in that month</w:t>
            </w:r>
            <w:r>
              <w:rPr>
                <w:rStyle w:val="FootnoteReference"/>
                <w:rFonts w:cs="Arial"/>
                <w:sz w:val="18"/>
              </w:rPr>
              <w:footnoteReference w:id="1"/>
            </w:r>
          </w:p>
        </w:tc>
        <w:tc>
          <w:tcPr>
            <w:tcW w:w="1350" w:type="dxa"/>
            <w:tcBorders>
              <w:left w:val="nil"/>
            </w:tcBorders>
            <w:shd w:val="clear" w:color="auto" w:fill="auto"/>
            <w:vAlign w:val="center"/>
          </w:tcPr>
          <w:p w:rsidR="00D446A4" w:rsidRDefault="00D446A4" w:rsidP="00D446A4">
            <w:pPr>
              <w:pStyle w:val="BodyText"/>
              <w:widowControl w:val="0"/>
              <w:spacing w:before="200" w:after="0"/>
              <w:rPr>
                <w:rFonts w:cs="Arial"/>
                <w:sz w:val="18"/>
              </w:rPr>
            </w:pPr>
            <w:r>
              <w:rPr>
                <w:rFonts w:cs="Arial"/>
                <w:sz w:val="18"/>
              </w:rPr>
              <w:t>x 100</w:t>
            </w:r>
          </w:p>
        </w:tc>
        <w:tc>
          <w:tcPr>
            <w:tcW w:w="3150" w:type="dxa"/>
            <w:shd w:val="clear" w:color="auto" w:fill="auto"/>
          </w:tcPr>
          <w:p w:rsidR="00D446A4" w:rsidRDefault="00D446A4" w:rsidP="00D446A4">
            <w:pPr>
              <w:pStyle w:val="BodyText"/>
              <w:widowControl w:val="0"/>
              <w:spacing w:after="120"/>
              <w:jc w:val="center"/>
              <w:rPr>
                <w:rFonts w:cs="Arial"/>
                <w:sz w:val="18"/>
              </w:rPr>
            </w:pPr>
            <w:r>
              <w:rPr>
                <w:rFonts w:cs="Arial"/>
                <w:sz w:val="18"/>
              </w:rPr>
              <w:t>Quarterly (with information broken down on a monthly basis)</w:t>
            </w:r>
          </w:p>
        </w:tc>
        <w:tc>
          <w:tcPr>
            <w:tcW w:w="3690" w:type="dxa"/>
            <w:tcBorders>
              <w:bottom w:val="single" w:sz="4" w:space="0" w:color="auto"/>
            </w:tcBorders>
            <w:shd w:val="clear" w:color="auto" w:fill="auto"/>
          </w:tcPr>
          <w:p w:rsidR="00D446A4" w:rsidRDefault="00D446A4" w:rsidP="00D446A4">
            <w:pPr>
              <w:pStyle w:val="BodyText"/>
              <w:widowControl w:val="0"/>
              <w:spacing w:after="120"/>
              <w:rPr>
                <w:rFonts w:cs="Arial"/>
                <w:sz w:val="18"/>
              </w:rPr>
            </w:pPr>
            <w:r>
              <w:rPr>
                <w:rFonts w:cs="Arial"/>
                <w:b/>
                <w:i/>
                <w:sz w:val="18"/>
              </w:rPr>
              <w:t>[</w:t>
            </w:r>
            <w:r>
              <w:rPr>
                <w:rFonts w:ascii="Marlett" w:hAnsi="Marlett" w:cs="Arial"/>
                <w:b/>
                <w:i/>
                <w:sz w:val="18"/>
              </w:rPr>
              <w:sym w:font="Marlett" w:char="F068"/>
            </w:r>
            <w:r>
              <w:rPr>
                <w:rFonts w:cs="Arial"/>
                <w:b/>
                <w:i/>
                <w:sz w:val="18"/>
              </w:rPr>
              <w:t>%]</w:t>
            </w:r>
            <w:r>
              <w:rPr>
                <w:rFonts w:cs="Arial"/>
                <w:sz w:val="18"/>
              </w:rPr>
              <w:t xml:space="preserve"> or lower each month</w:t>
            </w:r>
          </w:p>
        </w:tc>
      </w:tr>
      <w:tr w:rsidR="00D446A4" w:rsidTr="00D446A4">
        <w:trPr>
          <w:trHeight w:val="1482"/>
        </w:trPr>
        <w:tc>
          <w:tcPr>
            <w:tcW w:w="1441" w:type="dxa"/>
            <w:tcBorders>
              <w:top w:val="single" w:sz="4" w:space="0" w:color="auto"/>
            </w:tcBorders>
            <w:shd w:val="clear" w:color="auto" w:fill="auto"/>
          </w:tcPr>
          <w:p w:rsidR="00D446A4" w:rsidRDefault="00D446A4" w:rsidP="00D446A4">
            <w:pPr>
              <w:pStyle w:val="BodyText"/>
              <w:widowControl w:val="0"/>
              <w:spacing w:after="120"/>
              <w:rPr>
                <w:rFonts w:cs="Arial"/>
                <w:sz w:val="18"/>
              </w:rPr>
            </w:pPr>
            <w:r>
              <w:rPr>
                <w:rFonts w:cs="Arial"/>
                <w:sz w:val="18"/>
              </w:rPr>
              <w:t>SS 2.3.1(3)</w:t>
            </w:r>
          </w:p>
        </w:tc>
        <w:tc>
          <w:tcPr>
            <w:tcW w:w="2627" w:type="dxa"/>
            <w:tcBorders>
              <w:top w:val="single" w:sz="4" w:space="0" w:color="auto"/>
            </w:tcBorders>
            <w:shd w:val="clear" w:color="auto" w:fill="auto"/>
          </w:tcPr>
          <w:p w:rsidR="00D446A4" w:rsidRDefault="00D446A4" w:rsidP="00D446A4">
            <w:pPr>
              <w:pStyle w:val="BodyText"/>
              <w:widowControl w:val="0"/>
              <w:numPr>
                <w:ilvl w:val="0"/>
                <w:numId w:val="2"/>
              </w:numPr>
              <w:spacing w:after="120"/>
              <w:rPr>
                <w:rFonts w:cs="Arial"/>
                <w:sz w:val="18"/>
              </w:rPr>
            </w:pPr>
            <w:r>
              <w:rPr>
                <w:rFonts w:cs="Arial"/>
                <w:sz w:val="18"/>
              </w:rPr>
              <w:t>Provide Services as set out in the Patient Care Plan (Missed Care)</w:t>
            </w:r>
          </w:p>
        </w:tc>
        <w:tc>
          <w:tcPr>
            <w:tcW w:w="2520" w:type="dxa"/>
            <w:tcBorders>
              <w:right w:val="nil"/>
            </w:tcBorders>
            <w:shd w:val="clear" w:color="auto" w:fill="auto"/>
          </w:tcPr>
          <w:p w:rsidR="00D446A4" w:rsidRDefault="00D446A4" w:rsidP="00D446A4">
            <w:pPr>
              <w:pStyle w:val="BodyText"/>
              <w:widowControl w:val="0"/>
              <w:numPr>
                <w:ilvl w:val="0"/>
                <w:numId w:val="5"/>
              </w:numPr>
              <w:spacing w:after="0"/>
              <w:rPr>
                <w:rFonts w:cs="Arial"/>
                <w:sz w:val="18"/>
              </w:rPr>
            </w:pPr>
            <w:r>
              <w:rPr>
                <w:rFonts w:cs="Arial"/>
                <w:sz w:val="18"/>
              </w:rPr>
              <w:t xml:space="preserve"># of events of Missed Care (Hourly Visits) </w:t>
            </w:r>
            <w:r>
              <w:rPr>
                <w:rFonts w:cs="Arial"/>
                <w:sz w:val="18"/>
              </w:rPr>
              <w:br/>
            </w:r>
            <w:r>
              <w:rPr>
                <w:rFonts w:cs="Arial"/>
                <w:sz w:val="18"/>
                <w:u w:val="single"/>
              </w:rPr>
              <w:t>in a month                  </w:t>
            </w:r>
            <w:r w:rsidRPr="00CC477C">
              <w:rPr>
                <w:rFonts w:cs="Arial"/>
                <w:sz w:val="18"/>
                <w:bdr w:val="single" w:sz="4" w:space="0" w:color="auto"/>
              </w:rPr>
              <w:t xml:space="preserve">          </w:t>
            </w:r>
            <w:r>
              <w:rPr>
                <w:rFonts w:cs="Arial"/>
                <w:sz w:val="18"/>
                <w:u w:val="single"/>
              </w:rPr>
              <w:br/>
            </w:r>
            <w:r>
              <w:rPr>
                <w:rFonts w:cs="Arial"/>
                <w:sz w:val="18"/>
              </w:rPr>
              <w:t># of delivered Hourly Visits plus # of events of Missed Care (Hourly Visits) in that month</w:t>
            </w:r>
            <w:r w:rsidRPr="00BD18C1">
              <w:rPr>
                <w:rFonts w:cs="Arial"/>
                <w:sz w:val="18"/>
                <w:vertAlign w:val="superscript"/>
              </w:rPr>
              <w:t>1</w:t>
            </w:r>
          </w:p>
        </w:tc>
        <w:tc>
          <w:tcPr>
            <w:tcW w:w="1350" w:type="dxa"/>
            <w:tcBorders>
              <w:left w:val="nil"/>
            </w:tcBorders>
            <w:shd w:val="clear" w:color="auto" w:fill="auto"/>
            <w:vAlign w:val="center"/>
          </w:tcPr>
          <w:p w:rsidR="00D446A4" w:rsidRDefault="00D446A4" w:rsidP="00D446A4">
            <w:pPr>
              <w:pStyle w:val="BodyText"/>
              <w:widowControl w:val="0"/>
              <w:spacing w:before="200" w:after="0"/>
              <w:rPr>
                <w:rFonts w:cs="Arial"/>
                <w:sz w:val="18"/>
              </w:rPr>
            </w:pPr>
            <w:r>
              <w:rPr>
                <w:rFonts w:cs="Arial"/>
                <w:sz w:val="18"/>
              </w:rPr>
              <w:t>x 100</w:t>
            </w:r>
          </w:p>
        </w:tc>
        <w:tc>
          <w:tcPr>
            <w:tcW w:w="3150" w:type="dxa"/>
            <w:shd w:val="clear" w:color="auto" w:fill="auto"/>
          </w:tcPr>
          <w:p w:rsidR="00D446A4" w:rsidRDefault="00D446A4" w:rsidP="00D446A4">
            <w:pPr>
              <w:pStyle w:val="BodyText"/>
              <w:widowControl w:val="0"/>
              <w:spacing w:after="120"/>
              <w:jc w:val="center"/>
              <w:rPr>
                <w:rFonts w:cs="Arial"/>
                <w:sz w:val="18"/>
              </w:rPr>
            </w:pPr>
            <w:r>
              <w:rPr>
                <w:rFonts w:cs="Arial"/>
                <w:sz w:val="18"/>
              </w:rPr>
              <w:t>Quarterly (with information broken down on a monthly basis)</w:t>
            </w:r>
          </w:p>
        </w:tc>
        <w:tc>
          <w:tcPr>
            <w:tcW w:w="3690" w:type="dxa"/>
            <w:tcBorders>
              <w:bottom w:val="single" w:sz="4" w:space="0" w:color="auto"/>
            </w:tcBorders>
            <w:shd w:val="clear" w:color="auto" w:fill="auto"/>
          </w:tcPr>
          <w:p w:rsidR="00D446A4" w:rsidRDefault="00D446A4" w:rsidP="00D446A4">
            <w:pPr>
              <w:pStyle w:val="BodyText"/>
              <w:widowControl w:val="0"/>
              <w:spacing w:after="120"/>
              <w:rPr>
                <w:rFonts w:cs="Arial"/>
                <w:b/>
                <w:i/>
                <w:sz w:val="18"/>
              </w:rPr>
            </w:pPr>
            <w:r>
              <w:rPr>
                <w:rFonts w:cs="Arial"/>
                <w:b/>
                <w:i/>
                <w:sz w:val="18"/>
              </w:rPr>
              <w:t>[</w:t>
            </w:r>
            <w:r>
              <w:rPr>
                <w:rFonts w:ascii="Marlett" w:hAnsi="Marlett" w:cs="Arial"/>
                <w:b/>
                <w:i/>
                <w:sz w:val="18"/>
              </w:rPr>
              <w:sym w:font="Marlett" w:char="F068"/>
            </w:r>
            <w:r>
              <w:rPr>
                <w:rFonts w:cs="Arial"/>
                <w:b/>
                <w:i/>
                <w:sz w:val="18"/>
              </w:rPr>
              <w:t>%]</w:t>
            </w:r>
            <w:r>
              <w:rPr>
                <w:rFonts w:cs="Arial"/>
                <w:sz w:val="18"/>
              </w:rPr>
              <w:t xml:space="preserve"> or lower each month</w:t>
            </w:r>
          </w:p>
        </w:tc>
      </w:tr>
      <w:tr w:rsidR="00D446A4" w:rsidTr="00D446A4">
        <w:trPr>
          <w:trHeight w:val="530"/>
        </w:trPr>
        <w:tc>
          <w:tcPr>
            <w:tcW w:w="14778" w:type="dxa"/>
            <w:gridSpan w:val="6"/>
            <w:shd w:val="clear" w:color="auto" w:fill="auto"/>
          </w:tcPr>
          <w:p w:rsidR="00D446A4" w:rsidRPr="00AC7727" w:rsidRDefault="00D446A4" w:rsidP="00D446A4">
            <w:pPr>
              <w:pStyle w:val="BodyText"/>
              <w:pageBreakBefore/>
              <w:widowControl w:val="0"/>
              <w:tabs>
                <w:tab w:val="left" w:pos="1425"/>
              </w:tabs>
              <w:spacing w:after="120"/>
              <w:rPr>
                <w:rFonts w:cs="Arial"/>
                <w:b/>
                <w:i/>
                <w:sz w:val="18"/>
              </w:rPr>
            </w:pPr>
            <w:r w:rsidRPr="00AC7727">
              <w:rPr>
                <w:rFonts w:cs="Arial"/>
                <w:b/>
                <w:i/>
                <w:sz w:val="18"/>
              </w:rPr>
              <w:lastRenderedPageBreak/>
              <w:t xml:space="preserve">[Note: If this is an Agreement for </w:t>
            </w:r>
            <w:r>
              <w:rPr>
                <w:rFonts w:cs="Arial"/>
                <w:b/>
                <w:i/>
                <w:sz w:val="18"/>
              </w:rPr>
              <w:t>Personal Support and Homemaking Services</w:t>
            </w:r>
            <w:r w:rsidRPr="00AC7727">
              <w:rPr>
                <w:rFonts w:cs="Arial"/>
                <w:b/>
                <w:i/>
                <w:sz w:val="18"/>
              </w:rPr>
              <w:t>, use the following Performance Standard and delete this note</w:t>
            </w:r>
            <w:r>
              <w:rPr>
                <w:rFonts w:cs="Arial"/>
                <w:b/>
                <w:i/>
                <w:sz w:val="18"/>
              </w:rPr>
              <w:t>.]</w:t>
            </w:r>
          </w:p>
        </w:tc>
      </w:tr>
      <w:tr w:rsidR="00D446A4" w:rsidTr="00D446A4">
        <w:trPr>
          <w:trHeight w:val="1482"/>
        </w:trPr>
        <w:tc>
          <w:tcPr>
            <w:tcW w:w="1441" w:type="dxa"/>
            <w:tcBorders>
              <w:top w:val="single" w:sz="4" w:space="0" w:color="auto"/>
            </w:tcBorders>
            <w:shd w:val="clear" w:color="auto" w:fill="auto"/>
          </w:tcPr>
          <w:p w:rsidR="00D446A4" w:rsidRDefault="00D446A4" w:rsidP="00D446A4">
            <w:pPr>
              <w:pStyle w:val="BodyText"/>
              <w:widowControl w:val="0"/>
              <w:spacing w:after="120"/>
              <w:rPr>
                <w:rFonts w:cs="Arial"/>
                <w:sz w:val="18"/>
              </w:rPr>
            </w:pPr>
            <w:r>
              <w:rPr>
                <w:rFonts w:cs="Arial"/>
                <w:sz w:val="18"/>
              </w:rPr>
              <w:t>SS 2.3.1(3)</w:t>
            </w:r>
          </w:p>
        </w:tc>
        <w:tc>
          <w:tcPr>
            <w:tcW w:w="2627" w:type="dxa"/>
            <w:tcBorders>
              <w:top w:val="single" w:sz="4" w:space="0" w:color="auto"/>
            </w:tcBorders>
            <w:shd w:val="clear" w:color="auto" w:fill="auto"/>
          </w:tcPr>
          <w:p w:rsidR="00D446A4" w:rsidRDefault="00D446A4" w:rsidP="00D446A4">
            <w:pPr>
              <w:pStyle w:val="BodyText"/>
              <w:widowControl w:val="0"/>
              <w:numPr>
                <w:ilvl w:val="0"/>
                <w:numId w:val="2"/>
              </w:numPr>
              <w:spacing w:after="120"/>
              <w:rPr>
                <w:rFonts w:cs="Arial"/>
                <w:sz w:val="18"/>
              </w:rPr>
            </w:pPr>
            <w:r>
              <w:rPr>
                <w:rFonts w:cs="Arial"/>
                <w:sz w:val="18"/>
              </w:rPr>
              <w:t>Provide Services as set out in the Patient Care Plan (5 Day Wait Time)</w:t>
            </w:r>
          </w:p>
        </w:tc>
        <w:tc>
          <w:tcPr>
            <w:tcW w:w="2520" w:type="dxa"/>
            <w:tcBorders>
              <w:right w:val="nil"/>
            </w:tcBorders>
            <w:shd w:val="clear" w:color="auto" w:fill="auto"/>
          </w:tcPr>
          <w:p w:rsidR="00D446A4" w:rsidRPr="00DE135A" w:rsidRDefault="00D446A4" w:rsidP="00D446A4">
            <w:pPr>
              <w:pStyle w:val="BodyText"/>
              <w:keepNext/>
              <w:widowControl w:val="0"/>
              <w:numPr>
                <w:ilvl w:val="0"/>
                <w:numId w:val="2"/>
              </w:numPr>
              <w:spacing w:after="0"/>
              <w:rPr>
                <w:rFonts w:cs="Arial"/>
                <w:b/>
                <w:sz w:val="18"/>
                <w:u w:val="single"/>
              </w:rPr>
            </w:pPr>
            <w:r>
              <w:rPr>
                <w:rFonts w:cs="Arial"/>
                <w:sz w:val="18"/>
              </w:rPr>
              <w:t># of Complex Patients who receive their first Fixed Period Visit or Hourly Visit of Personal Support and Homemaking Services for the first Referral for Personal Support and Homemaking Services no later than 5 days following the LHIN Service Authorization Date</w:t>
            </w:r>
            <w:r>
              <w:rPr>
                <w:rFonts w:cs="Arial"/>
                <w:sz w:val="18"/>
              </w:rPr>
              <w:br/>
            </w:r>
            <w:r>
              <w:rPr>
                <w:rFonts w:cs="Arial"/>
                <w:sz w:val="18"/>
                <w:u w:val="single"/>
              </w:rPr>
              <w:t>in a month               </w:t>
            </w:r>
            <w:r>
              <w:rPr>
                <w:rFonts w:cs="Arial"/>
                <w:b/>
                <w:sz w:val="18"/>
                <w:u w:val="single"/>
              </w:rPr>
              <w:br/>
            </w:r>
            <w:r w:rsidRPr="00DE135A">
              <w:rPr>
                <w:rFonts w:cs="Arial"/>
                <w:sz w:val="18"/>
              </w:rPr>
              <w:t># of Complex Patients for whom a first Referral for Personal Support and Homemaking Services is made in the same month</w:t>
            </w:r>
          </w:p>
        </w:tc>
        <w:tc>
          <w:tcPr>
            <w:tcW w:w="1350" w:type="dxa"/>
            <w:tcBorders>
              <w:left w:val="nil"/>
            </w:tcBorders>
            <w:shd w:val="clear" w:color="auto" w:fill="auto"/>
          </w:tcPr>
          <w:p w:rsidR="00D446A4" w:rsidRDefault="00D446A4" w:rsidP="00D446A4">
            <w:pPr>
              <w:pStyle w:val="BodyText"/>
              <w:keepNext/>
              <w:widowControl w:val="0"/>
              <w:spacing w:before="0" w:after="0"/>
              <w:rPr>
                <w:rFonts w:cs="Arial"/>
                <w:sz w:val="18"/>
              </w:rPr>
            </w:pPr>
          </w:p>
          <w:p w:rsidR="00D446A4" w:rsidRDefault="00D446A4" w:rsidP="00D446A4">
            <w:pPr>
              <w:pStyle w:val="BodyText"/>
              <w:keepNext/>
              <w:widowControl w:val="0"/>
              <w:spacing w:before="0" w:after="0"/>
              <w:rPr>
                <w:rFonts w:cs="Arial"/>
                <w:sz w:val="18"/>
              </w:rPr>
            </w:pPr>
          </w:p>
          <w:p w:rsidR="00D446A4" w:rsidRDefault="00D446A4" w:rsidP="00D446A4">
            <w:pPr>
              <w:pStyle w:val="BodyText"/>
              <w:keepNext/>
              <w:widowControl w:val="0"/>
              <w:spacing w:before="200"/>
              <w:rPr>
                <w:rFonts w:cs="Arial"/>
                <w:b/>
                <w:sz w:val="18"/>
              </w:rPr>
            </w:pPr>
            <w:r>
              <w:rPr>
                <w:rFonts w:cs="Arial"/>
                <w:sz w:val="18"/>
              </w:rPr>
              <w:br/>
            </w:r>
            <w:r>
              <w:rPr>
                <w:rFonts w:cs="Arial"/>
                <w:sz w:val="18"/>
              </w:rPr>
              <w:br/>
            </w:r>
            <w:r>
              <w:rPr>
                <w:rFonts w:cs="Arial"/>
                <w:sz w:val="18"/>
              </w:rPr>
              <w:br/>
            </w:r>
            <w:r>
              <w:rPr>
                <w:rFonts w:cs="Arial"/>
                <w:sz w:val="18"/>
              </w:rPr>
              <w:br/>
            </w:r>
            <w:r>
              <w:rPr>
                <w:rFonts w:cs="Arial"/>
                <w:sz w:val="18"/>
              </w:rPr>
              <w:br/>
            </w:r>
            <w:r>
              <w:rPr>
                <w:rFonts w:cs="Arial"/>
                <w:sz w:val="18"/>
              </w:rPr>
              <w:br/>
            </w:r>
            <w:r>
              <w:rPr>
                <w:rFonts w:cs="Arial"/>
                <w:sz w:val="18"/>
              </w:rPr>
              <w:br/>
            </w:r>
            <w:r>
              <w:rPr>
                <w:rFonts w:cs="Arial"/>
                <w:sz w:val="18"/>
              </w:rPr>
              <w:br/>
            </w:r>
            <w:r>
              <w:rPr>
                <w:rFonts w:cs="Arial"/>
                <w:sz w:val="18"/>
              </w:rPr>
              <w:br/>
              <w:t>x 100</w:t>
            </w:r>
          </w:p>
        </w:tc>
        <w:tc>
          <w:tcPr>
            <w:tcW w:w="3150" w:type="dxa"/>
            <w:shd w:val="clear" w:color="auto" w:fill="auto"/>
          </w:tcPr>
          <w:p w:rsidR="00D446A4" w:rsidRDefault="00D446A4" w:rsidP="00D446A4">
            <w:pPr>
              <w:pStyle w:val="BodyText"/>
              <w:widowControl w:val="0"/>
              <w:spacing w:after="120"/>
              <w:jc w:val="center"/>
              <w:rPr>
                <w:rFonts w:cs="Arial"/>
                <w:sz w:val="18"/>
              </w:rPr>
            </w:pPr>
            <w:r>
              <w:rPr>
                <w:rFonts w:cs="Arial"/>
                <w:sz w:val="18"/>
              </w:rPr>
              <w:t>Quarterly</w:t>
            </w:r>
          </w:p>
        </w:tc>
        <w:tc>
          <w:tcPr>
            <w:tcW w:w="3690" w:type="dxa"/>
            <w:tcBorders>
              <w:bottom w:val="single" w:sz="4" w:space="0" w:color="auto"/>
            </w:tcBorders>
            <w:shd w:val="clear" w:color="auto" w:fill="auto"/>
          </w:tcPr>
          <w:p w:rsidR="00D446A4" w:rsidRDefault="00D446A4" w:rsidP="00D446A4">
            <w:pPr>
              <w:pStyle w:val="BodyText"/>
              <w:widowControl w:val="0"/>
              <w:spacing w:after="120"/>
              <w:rPr>
                <w:rFonts w:cs="Arial"/>
                <w:b/>
                <w:i/>
                <w:sz w:val="18"/>
              </w:rPr>
            </w:pPr>
            <w:r>
              <w:rPr>
                <w:rFonts w:cs="Arial"/>
                <w:b/>
                <w:i/>
                <w:sz w:val="18"/>
              </w:rPr>
              <w:t>[</w:t>
            </w:r>
            <w:r>
              <w:rPr>
                <w:rFonts w:ascii="Marlett" w:hAnsi="Marlett" w:cs="Arial"/>
                <w:b/>
                <w:i/>
                <w:sz w:val="18"/>
              </w:rPr>
              <w:sym w:font="Marlett" w:char="F068"/>
            </w:r>
            <w:r>
              <w:rPr>
                <w:rFonts w:cs="Arial"/>
                <w:b/>
                <w:i/>
                <w:sz w:val="18"/>
              </w:rPr>
              <w:t>%]</w:t>
            </w:r>
            <w:r>
              <w:rPr>
                <w:rFonts w:cs="Arial"/>
                <w:sz w:val="18"/>
              </w:rPr>
              <w:t xml:space="preserve"> or higher each month</w:t>
            </w:r>
          </w:p>
        </w:tc>
      </w:tr>
      <w:tr w:rsidR="00D446A4" w:rsidTr="00D446A4">
        <w:trPr>
          <w:trHeight w:val="530"/>
        </w:trPr>
        <w:tc>
          <w:tcPr>
            <w:tcW w:w="14778" w:type="dxa"/>
            <w:gridSpan w:val="6"/>
            <w:shd w:val="clear" w:color="auto" w:fill="auto"/>
          </w:tcPr>
          <w:p w:rsidR="00D446A4" w:rsidRPr="00AC7727" w:rsidRDefault="00D446A4" w:rsidP="00D446A4">
            <w:pPr>
              <w:pStyle w:val="BodyText"/>
              <w:keepNext/>
              <w:pageBreakBefore/>
              <w:widowControl w:val="0"/>
              <w:tabs>
                <w:tab w:val="left" w:pos="1425"/>
              </w:tabs>
              <w:spacing w:after="120"/>
              <w:rPr>
                <w:rFonts w:cs="Arial"/>
                <w:b/>
                <w:i/>
                <w:sz w:val="18"/>
              </w:rPr>
            </w:pPr>
            <w:r w:rsidRPr="00AC7727">
              <w:rPr>
                <w:rFonts w:cs="Arial"/>
                <w:b/>
                <w:i/>
                <w:sz w:val="18"/>
              </w:rPr>
              <w:lastRenderedPageBreak/>
              <w:t>[Note: If this is an Agreement for Nursing Services, use the following Performance Standard and delete this note.]</w:t>
            </w:r>
          </w:p>
        </w:tc>
      </w:tr>
      <w:tr w:rsidR="00D446A4" w:rsidTr="00D446A4">
        <w:trPr>
          <w:trHeight w:val="1482"/>
        </w:trPr>
        <w:tc>
          <w:tcPr>
            <w:tcW w:w="1441" w:type="dxa"/>
            <w:tcBorders>
              <w:top w:val="single" w:sz="4" w:space="0" w:color="auto"/>
            </w:tcBorders>
            <w:shd w:val="clear" w:color="auto" w:fill="auto"/>
          </w:tcPr>
          <w:p w:rsidR="00D446A4" w:rsidRDefault="00D446A4" w:rsidP="00D446A4">
            <w:pPr>
              <w:pStyle w:val="BodyText"/>
              <w:widowControl w:val="0"/>
              <w:spacing w:after="120"/>
              <w:rPr>
                <w:rFonts w:cs="Arial"/>
                <w:sz w:val="18"/>
              </w:rPr>
            </w:pPr>
            <w:r>
              <w:rPr>
                <w:rFonts w:cs="Arial"/>
                <w:sz w:val="18"/>
              </w:rPr>
              <w:t>SS 2.3.1(3)</w:t>
            </w:r>
          </w:p>
        </w:tc>
        <w:tc>
          <w:tcPr>
            <w:tcW w:w="2627" w:type="dxa"/>
            <w:tcBorders>
              <w:top w:val="single" w:sz="4" w:space="0" w:color="auto"/>
            </w:tcBorders>
            <w:shd w:val="clear" w:color="auto" w:fill="auto"/>
          </w:tcPr>
          <w:p w:rsidR="00D446A4" w:rsidRDefault="00D446A4" w:rsidP="00D446A4">
            <w:pPr>
              <w:pStyle w:val="BodyText"/>
              <w:widowControl w:val="0"/>
              <w:numPr>
                <w:ilvl w:val="0"/>
                <w:numId w:val="2"/>
              </w:numPr>
              <w:spacing w:after="120"/>
              <w:rPr>
                <w:rFonts w:cs="Arial"/>
                <w:sz w:val="18"/>
              </w:rPr>
            </w:pPr>
            <w:r>
              <w:rPr>
                <w:rFonts w:cs="Arial"/>
                <w:sz w:val="18"/>
              </w:rPr>
              <w:t>Provide Services as set out in the Patient Care Plan (5 Day Wait Time)</w:t>
            </w:r>
          </w:p>
        </w:tc>
        <w:tc>
          <w:tcPr>
            <w:tcW w:w="2520" w:type="dxa"/>
            <w:tcBorders>
              <w:right w:val="nil"/>
            </w:tcBorders>
            <w:shd w:val="clear" w:color="auto" w:fill="auto"/>
          </w:tcPr>
          <w:p w:rsidR="00D446A4" w:rsidRPr="00DE135A" w:rsidRDefault="00D446A4" w:rsidP="00D446A4">
            <w:pPr>
              <w:pStyle w:val="BodyText"/>
              <w:keepNext/>
              <w:widowControl w:val="0"/>
              <w:numPr>
                <w:ilvl w:val="0"/>
                <w:numId w:val="2"/>
              </w:numPr>
              <w:spacing w:after="0"/>
              <w:rPr>
                <w:rFonts w:cs="Arial"/>
                <w:b/>
                <w:sz w:val="18"/>
                <w:u w:val="single"/>
              </w:rPr>
            </w:pPr>
            <w:r>
              <w:rPr>
                <w:rFonts w:cs="Arial"/>
                <w:sz w:val="18"/>
              </w:rPr>
              <w:t># of Patients who receive their first Fixed Period Visit or Hourly Visit of Nursing Services for the first Referral for Nursing Services no later than 5 days following the LHIN Service Authorization Date</w:t>
            </w:r>
            <w:r>
              <w:rPr>
                <w:rFonts w:cs="Arial"/>
                <w:sz w:val="18"/>
              </w:rPr>
              <w:br/>
            </w:r>
            <w:r>
              <w:rPr>
                <w:rFonts w:cs="Arial"/>
                <w:sz w:val="18"/>
                <w:u w:val="single"/>
              </w:rPr>
              <w:t>in a month               </w:t>
            </w:r>
            <w:r>
              <w:rPr>
                <w:rFonts w:cs="Arial"/>
                <w:b/>
                <w:sz w:val="18"/>
                <w:u w:val="single"/>
              </w:rPr>
              <w:br/>
            </w:r>
            <w:r w:rsidRPr="00DE135A">
              <w:rPr>
                <w:rFonts w:cs="Arial"/>
                <w:sz w:val="18"/>
              </w:rPr>
              <w:t># of Patients for whom a first Referral for Nursing Services is made in the same month</w:t>
            </w:r>
          </w:p>
        </w:tc>
        <w:tc>
          <w:tcPr>
            <w:tcW w:w="1350" w:type="dxa"/>
            <w:tcBorders>
              <w:left w:val="nil"/>
            </w:tcBorders>
            <w:shd w:val="clear" w:color="auto" w:fill="auto"/>
          </w:tcPr>
          <w:p w:rsidR="00D446A4" w:rsidRDefault="00D446A4" w:rsidP="00D446A4">
            <w:pPr>
              <w:pStyle w:val="BodyText"/>
              <w:keepNext/>
              <w:widowControl w:val="0"/>
              <w:spacing w:before="0" w:after="0"/>
              <w:rPr>
                <w:rFonts w:cs="Arial"/>
                <w:sz w:val="18"/>
              </w:rPr>
            </w:pPr>
          </w:p>
          <w:p w:rsidR="00D446A4" w:rsidRDefault="00D446A4" w:rsidP="00D446A4">
            <w:pPr>
              <w:pStyle w:val="BodyText"/>
              <w:keepNext/>
              <w:widowControl w:val="0"/>
              <w:spacing w:before="0" w:after="0"/>
              <w:rPr>
                <w:rFonts w:cs="Arial"/>
                <w:sz w:val="18"/>
              </w:rPr>
            </w:pPr>
          </w:p>
          <w:p w:rsidR="00D446A4" w:rsidRDefault="00D446A4" w:rsidP="00D446A4">
            <w:pPr>
              <w:pStyle w:val="BodyText"/>
              <w:keepNext/>
              <w:widowControl w:val="0"/>
              <w:spacing w:before="200"/>
              <w:rPr>
                <w:rFonts w:cs="Arial"/>
                <w:b/>
                <w:sz w:val="18"/>
              </w:rPr>
            </w:pPr>
            <w:r>
              <w:rPr>
                <w:rFonts w:cs="Arial"/>
                <w:sz w:val="18"/>
              </w:rPr>
              <w:br/>
            </w:r>
            <w:r>
              <w:rPr>
                <w:rFonts w:cs="Arial"/>
                <w:sz w:val="18"/>
              </w:rPr>
              <w:br/>
            </w:r>
            <w:r>
              <w:rPr>
                <w:rFonts w:cs="Arial"/>
                <w:sz w:val="18"/>
              </w:rPr>
              <w:br/>
            </w:r>
            <w:r>
              <w:rPr>
                <w:rFonts w:cs="Arial"/>
                <w:sz w:val="18"/>
              </w:rPr>
              <w:br/>
            </w:r>
            <w:r>
              <w:rPr>
                <w:rFonts w:cs="Arial"/>
                <w:sz w:val="18"/>
              </w:rPr>
              <w:br/>
            </w:r>
            <w:r>
              <w:rPr>
                <w:rFonts w:cs="Arial"/>
                <w:sz w:val="18"/>
              </w:rPr>
              <w:br/>
            </w:r>
            <w:r>
              <w:rPr>
                <w:rFonts w:cs="Arial"/>
                <w:sz w:val="18"/>
              </w:rPr>
              <w:br/>
              <w:t>x 100</w:t>
            </w:r>
          </w:p>
        </w:tc>
        <w:tc>
          <w:tcPr>
            <w:tcW w:w="3150" w:type="dxa"/>
            <w:shd w:val="clear" w:color="auto" w:fill="auto"/>
          </w:tcPr>
          <w:p w:rsidR="00D446A4" w:rsidRDefault="00D446A4" w:rsidP="00D446A4">
            <w:pPr>
              <w:pStyle w:val="BodyText"/>
              <w:widowControl w:val="0"/>
              <w:spacing w:after="120"/>
              <w:jc w:val="center"/>
              <w:rPr>
                <w:rFonts w:cs="Arial"/>
                <w:sz w:val="18"/>
              </w:rPr>
            </w:pPr>
            <w:r>
              <w:rPr>
                <w:rFonts w:cs="Arial"/>
                <w:sz w:val="18"/>
              </w:rPr>
              <w:t>Quarterly</w:t>
            </w:r>
          </w:p>
        </w:tc>
        <w:tc>
          <w:tcPr>
            <w:tcW w:w="3690" w:type="dxa"/>
            <w:tcBorders>
              <w:bottom w:val="single" w:sz="4" w:space="0" w:color="auto"/>
            </w:tcBorders>
            <w:shd w:val="clear" w:color="auto" w:fill="auto"/>
          </w:tcPr>
          <w:p w:rsidR="00D446A4" w:rsidRDefault="00D446A4" w:rsidP="00D446A4">
            <w:pPr>
              <w:pStyle w:val="BodyText"/>
              <w:widowControl w:val="0"/>
              <w:spacing w:after="120"/>
              <w:rPr>
                <w:rFonts w:cs="Arial"/>
                <w:b/>
                <w:i/>
                <w:sz w:val="18"/>
              </w:rPr>
            </w:pPr>
            <w:r>
              <w:rPr>
                <w:rFonts w:cs="Arial"/>
                <w:b/>
                <w:i/>
                <w:sz w:val="18"/>
              </w:rPr>
              <w:t>[</w:t>
            </w:r>
            <w:r>
              <w:rPr>
                <w:rFonts w:ascii="Marlett" w:hAnsi="Marlett" w:cs="Arial"/>
                <w:b/>
                <w:i/>
                <w:sz w:val="18"/>
              </w:rPr>
              <w:sym w:font="Marlett" w:char="F068"/>
            </w:r>
            <w:r>
              <w:rPr>
                <w:rFonts w:cs="Arial"/>
                <w:b/>
                <w:i/>
                <w:sz w:val="18"/>
              </w:rPr>
              <w:t>%]</w:t>
            </w:r>
            <w:r>
              <w:rPr>
                <w:rFonts w:cs="Arial"/>
                <w:sz w:val="18"/>
              </w:rPr>
              <w:t xml:space="preserve"> or higher each month</w:t>
            </w:r>
          </w:p>
        </w:tc>
      </w:tr>
      <w:tr w:rsidR="00D446A4">
        <w:trPr>
          <w:trHeight w:val="458"/>
        </w:trPr>
        <w:tc>
          <w:tcPr>
            <w:tcW w:w="14778" w:type="dxa"/>
            <w:gridSpan w:val="6"/>
            <w:tcBorders>
              <w:top w:val="single" w:sz="4" w:space="0" w:color="auto"/>
            </w:tcBorders>
            <w:shd w:val="clear" w:color="auto" w:fill="F3F3F3"/>
          </w:tcPr>
          <w:p w:rsidR="00D446A4" w:rsidRDefault="00D446A4">
            <w:pPr>
              <w:pStyle w:val="BodyText"/>
              <w:keepNext/>
              <w:widowControl w:val="0"/>
              <w:spacing w:after="120"/>
              <w:rPr>
                <w:rFonts w:cs="Arial"/>
                <w:b/>
                <w:i/>
                <w:sz w:val="18"/>
              </w:rPr>
            </w:pPr>
            <w:r>
              <w:rPr>
                <w:rFonts w:cs="Arial"/>
                <w:b/>
                <w:i/>
                <w:sz w:val="18"/>
              </w:rPr>
              <w:t>[For Personal Support and Homemaking Services, delete the following two rows relating to Discharge Reports.]</w:t>
            </w:r>
          </w:p>
        </w:tc>
      </w:tr>
      <w:tr w:rsidR="00D446A4">
        <w:trPr>
          <w:trHeight w:val="458"/>
        </w:trPr>
        <w:tc>
          <w:tcPr>
            <w:tcW w:w="14778" w:type="dxa"/>
            <w:gridSpan w:val="6"/>
            <w:tcBorders>
              <w:top w:val="single" w:sz="4" w:space="0" w:color="auto"/>
            </w:tcBorders>
            <w:shd w:val="clear" w:color="auto" w:fill="F3F3F3"/>
          </w:tcPr>
          <w:p w:rsidR="00D446A4" w:rsidRDefault="00D446A4">
            <w:pPr>
              <w:pStyle w:val="BodyText"/>
              <w:keepNext/>
              <w:widowControl w:val="0"/>
              <w:spacing w:after="120"/>
              <w:rPr>
                <w:rFonts w:cs="Arial"/>
                <w:sz w:val="18"/>
              </w:rPr>
            </w:pPr>
            <w:r>
              <w:rPr>
                <w:rFonts w:cs="Arial"/>
                <w:sz w:val="18"/>
              </w:rPr>
              <w:t>SS 5.7</w:t>
            </w:r>
            <w:r>
              <w:rPr>
                <w:rFonts w:cs="Arial"/>
                <w:sz w:val="18"/>
              </w:rPr>
              <w:tab/>
              <w:t>Discharge Reports</w:t>
            </w:r>
          </w:p>
        </w:tc>
      </w:tr>
      <w:tr w:rsidR="00D446A4" w:rsidTr="00D446A4">
        <w:trPr>
          <w:trHeight w:val="2529"/>
        </w:trPr>
        <w:tc>
          <w:tcPr>
            <w:tcW w:w="1441" w:type="dxa"/>
            <w:tcBorders>
              <w:top w:val="single" w:sz="4" w:space="0" w:color="auto"/>
            </w:tcBorders>
            <w:shd w:val="clear" w:color="auto" w:fill="FFFFFF"/>
          </w:tcPr>
          <w:p w:rsidR="00D446A4" w:rsidRDefault="00D446A4">
            <w:pPr>
              <w:pStyle w:val="BodyText"/>
              <w:keepNext/>
              <w:widowControl w:val="0"/>
              <w:spacing w:after="120"/>
              <w:rPr>
                <w:rFonts w:cs="Arial"/>
                <w:sz w:val="18"/>
              </w:rPr>
            </w:pPr>
            <w:r>
              <w:rPr>
                <w:rFonts w:cs="Arial"/>
                <w:sz w:val="18"/>
              </w:rPr>
              <w:t>SS 5.7(3)</w:t>
            </w:r>
          </w:p>
        </w:tc>
        <w:tc>
          <w:tcPr>
            <w:tcW w:w="2627" w:type="dxa"/>
            <w:tcBorders>
              <w:top w:val="single" w:sz="4" w:space="0" w:color="auto"/>
            </w:tcBorders>
            <w:shd w:val="clear" w:color="auto" w:fill="FFFFFF"/>
          </w:tcPr>
          <w:p w:rsidR="00D446A4" w:rsidRDefault="00D446A4" w:rsidP="00D446A4">
            <w:pPr>
              <w:pStyle w:val="BodyText"/>
              <w:keepNext/>
              <w:widowControl w:val="0"/>
              <w:numPr>
                <w:ilvl w:val="0"/>
                <w:numId w:val="3"/>
              </w:numPr>
              <w:spacing w:after="120"/>
              <w:rPr>
                <w:rFonts w:cs="Arial"/>
                <w:sz w:val="18"/>
              </w:rPr>
            </w:pPr>
            <w:r>
              <w:rPr>
                <w:rFonts w:cs="Arial"/>
                <w:sz w:val="18"/>
              </w:rPr>
              <w:t>Submit a Discharge Report</w:t>
            </w:r>
          </w:p>
        </w:tc>
        <w:tc>
          <w:tcPr>
            <w:tcW w:w="2520" w:type="dxa"/>
            <w:tcBorders>
              <w:right w:val="nil"/>
            </w:tcBorders>
            <w:shd w:val="clear" w:color="auto" w:fill="FFFFFF"/>
          </w:tcPr>
          <w:p w:rsidR="00D446A4" w:rsidRDefault="00D446A4" w:rsidP="00D446A4">
            <w:pPr>
              <w:pStyle w:val="BodyText"/>
              <w:keepNext/>
              <w:widowControl w:val="0"/>
              <w:numPr>
                <w:ilvl w:val="0"/>
                <w:numId w:val="4"/>
              </w:numPr>
              <w:spacing w:after="120"/>
              <w:rPr>
                <w:rFonts w:cs="Arial"/>
                <w:sz w:val="18"/>
              </w:rPr>
            </w:pPr>
            <w:r>
              <w:rPr>
                <w:rFonts w:cs="Arial"/>
                <w:sz w:val="18"/>
              </w:rPr>
              <w:t># of times the Service</w:t>
            </w:r>
            <w:r>
              <w:rPr>
                <w:rFonts w:cs="Arial"/>
                <w:sz w:val="18"/>
              </w:rPr>
              <w:br/>
              <w:t>Provider has submitted a Discharge Report on or before the applicable deadline in</w:t>
            </w:r>
            <w:r>
              <w:rPr>
                <w:rFonts w:cs="Arial"/>
                <w:sz w:val="18"/>
                <w:u w:val="single"/>
              </w:rPr>
              <w:br/>
              <w:t>a month                      </w:t>
            </w:r>
            <w:r>
              <w:rPr>
                <w:rFonts w:cs="Arial"/>
                <w:sz w:val="18"/>
              </w:rPr>
              <w:t xml:space="preserve"> </w:t>
            </w:r>
            <w:r>
              <w:rPr>
                <w:rFonts w:cs="Arial"/>
                <w:sz w:val="18"/>
              </w:rPr>
              <w:br/>
              <w:t xml:space="preserve"># of Discharge Reports that should have been submitted in that month </w:t>
            </w:r>
          </w:p>
        </w:tc>
        <w:tc>
          <w:tcPr>
            <w:tcW w:w="1350" w:type="dxa"/>
            <w:tcBorders>
              <w:left w:val="nil"/>
            </w:tcBorders>
            <w:shd w:val="clear" w:color="auto" w:fill="FFFFFF"/>
          </w:tcPr>
          <w:p w:rsidR="00D446A4" w:rsidRDefault="00D446A4" w:rsidP="00D446A4">
            <w:pPr>
              <w:pStyle w:val="BodyText"/>
              <w:keepNext/>
              <w:widowControl w:val="0"/>
              <w:spacing w:before="580" w:after="0"/>
              <w:rPr>
                <w:rFonts w:cs="Arial"/>
                <w:sz w:val="18"/>
              </w:rPr>
            </w:pPr>
            <w:r>
              <w:rPr>
                <w:rFonts w:cs="Arial"/>
                <w:sz w:val="18"/>
              </w:rPr>
              <w:br/>
            </w:r>
            <w:r>
              <w:rPr>
                <w:rFonts w:cs="Arial"/>
                <w:sz w:val="18"/>
              </w:rPr>
              <w:br/>
            </w:r>
            <w:r>
              <w:rPr>
                <w:rFonts w:cs="Arial"/>
                <w:sz w:val="18"/>
              </w:rPr>
              <w:br/>
              <w:t>x 100</w:t>
            </w:r>
          </w:p>
        </w:tc>
        <w:tc>
          <w:tcPr>
            <w:tcW w:w="3150" w:type="dxa"/>
            <w:shd w:val="clear" w:color="auto" w:fill="FFFFFF"/>
          </w:tcPr>
          <w:p w:rsidR="00D446A4" w:rsidRDefault="00D446A4">
            <w:pPr>
              <w:pStyle w:val="Header"/>
              <w:keepNext/>
              <w:widowControl w:val="0"/>
              <w:spacing w:after="120"/>
              <w:rPr>
                <w:rFonts w:ascii="Arial" w:hAnsi="Arial" w:cs="Arial"/>
                <w:sz w:val="18"/>
              </w:rPr>
            </w:pPr>
            <w:r>
              <w:rPr>
                <w:rFonts w:ascii="Arial" w:hAnsi="Arial" w:cs="Arial"/>
                <w:sz w:val="18"/>
              </w:rPr>
              <w:t>Quarterly (with information broken down on a monthly basis)</w:t>
            </w:r>
          </w:p>
        </w:tc>
        <w:tc>
          <w:tcPr>
            <w:tcW w:w="3690" w:type="dxa"/>
            <w:shd w:val="clear" w:color="auto" w:fill="FFFFFF"/>
          </w:tcPr>
          <w:p w:rsidR="00D446A4" w:rsidRPr="005C3EFB" w:rsidRDefault="00D446A4" w:rsidP="00D446A4">
            <w:pPr>
              <w:pStyle w:val="BodyText"/>
              <w:keepNext/>
              <w:widowControl w:val="0"/>
              <w:spacing w:after="120"/>
              <w:rPr>
                <w:rFonts w:cs="Arial"/>
                <w:b/>
                <w:sz w:val="2"/>
              </w:rPr>
            </w:pPr>
            <w:r>
              <w:rPr>
                <w:rFonts w:cs="Arial"/>
                <w:b/>
                <w:i/>
                <w:sz w:val="17"/>
                <w:szCs w:val="17"/>
              </w:rPr>
              <w:t>[</w:t>
            </w:r>
            <w:r>
              <w:rPr>
                <w:rFonts w:ascii="Marlett" w:hAnsi="Marlett" w:cs="Arial"/>
                <w:b/>
                <w:i/>
                <w:sz w:val="17"/>
                <w:szCs w:val="17"/>
              </w:rPr>
              <w:sym w:font="Marlett" w:char="F068"/>
            </w:r>
            <w:r>
              <w:rPr>
                <w:rFonts w:cs="Arial"/>
                <w:b/>
                <w:i/>
                <w:sz w:val="17"/>
                <w:szCs w:val="17"/>
              </w:rPr>
              <w:t xml:space="preserve">% to </w:t>
            </w:r>
            <w:r>
              <w:rPr>
                <w:rFonts w:ascii="Marlett" w:hAnsi="Marlett" w:cs="Arial"/>
                <w:b/>
                <w:i/>
                <w:sz w:val="17"/>
                <w:szCs w:val="17"/>
              </w:rPr>
              <w:sym w:font="Marlett" w:char="F068"/>
            </w:r>
            <w:r>
              <w:rPr>
                <w:rFonts w:cs="Arial"/>
                <w:b/>
                <w:i/>
                <w:sz w:val="17"/>
                <w:szCs w:val="17"/>
              </w:rPr>
              <w:t>%]</w:t>
            </w:r>
            <w:r>
              <w:rPr>
                <w:rFonts w:cs="Arial"/>
                <w:b/>
                <w:i/>
                <w:sz w:val="17"/>
                <w:szCs w:val="17"/>
              </w:rPr>
              <w:br/>
            </w:r>
            <w:r>
              <w:rPr>
                <w:rFonts w:cs="Arial"/>
                <w:sz w:val="17"/>
                <w:szCs w:val="17"/>
              </w:rPr>
              <w:t>quarterly average of monthly percentages</w:t>
            </w:r>
          </w:p>
        </w:tc>
      </w:tr>
      <w:tr w:rsidR="00D446A4">
        <w:trPr>
          <w:trHeight w:val="548"/>
        </w:trPr>
        <w:tc>
          <w:tcPr>
            <w:tcW w:w="14778" w:type="dxa"/>
            <w:gridSpan w:val="6"/>
            <w:shd w:val="pct5" w:color="auto" w:fill="auto"/>
          </w:tcPr>
          <w:p w:rsidR="00D446A4" w:rsidRDefault="00D446A4" w:rsidP="00D446A4">
            <w:pPr>
              <w:pStyle w:val="BodyText"/>
              <w:pageBreakBefore/>
              <w:widowControl w:val="0"/>
              <w:tabs>
                <w:tab w:val="left" w:pos="1425"/>
              </w:tabs>
              <w:spacing w:after="120"/>
              <w:rPr>
                <w:rFonts w:cs="Arial"/>
                <w:sz w:val="18"/>
              </w:rPr>
            </w:pPr>
            <w:r>
              <w:rPr>
                <w:rFonts w:cs="Arial"/>
                <w:sz w:val="18"/>
              </w:rPr>
              <w:lastRenderedPageBreak/>
              <w:t xml:space="preserve">GC S.11.1(6) </w:t>
            </w:r>
            <w:r>
              <w:rPr>
                <w:rFonts w:cs="Arial"/>
                <w:sz w:val="18"/>
              </w:rPr>
              <w:tab/>
              <w:t xml:space="preserve">Patient Satisfaction </w:t>
            </w:r>
          </w:p>
        </w:tc>
      </w:tr>
      <w:tr w:rsidR="00D446A4">
        <w:trPr>
          <w:trHeight w:val="2964"/>
        </w:trPr>
        <w:tc>
          <w:tcPr>
            <w:tcW w:w="1441" w:type="dxa"/>
          </w:tcPr>
          <w:p w:rsidR="00D446A4" w:rsidRDefault="00D446A4">
            <w:pPr>
              <w:pStyle w:val="BodyText"/>
              <w:widowControl w:val="0"/>
              <w:spacing w:after="120"/>
              <w:rPr>
                <w:rFonts w:cs="Arial"/>
                <w:sz w:val="18"/>
              </w:rPr>
            </w:pPr>
            <w:r>
              <w:rPr>
                <w:rFonts w:cs="Arial"/>
                <w:sz w:val="18"/>
              </w:rPr>
              <w:t>GC S.11.1(6)</w:t>
            </w:r>
          </w:p>
        </w:tc>
        <w:tc>
          <w:tcPr>
            <w:tcW w:w="2627" w:type="dxa"/>
          </w:tcPr>
          <w:p w:rsidR="00D446A4" w:rsidRDefault="00D446A4" w:rsidP="00D446A4">
            <w:pPr>
              <w:pStyle w:val="BodyText"/>
              <w:widowControl w:val="0"/>
              <w:numPr>
                <w:ilvl w:val="0"/>
                <w:numId w:val="4"/>
              </w:numPr>
              <w:spacing w:after="120"/>
              <w:rPr>
                <w:rFonts w:cs="Arial"/>
                <w:sz w:val="18"/>
              </w:rPr>
            </w:pPr>
            <w:r>
              <w:rPr>
                <w:rFonts w:cs="Arial"/>
                <w:sz w:val="18"/>
              </w:rPr>
              <w:t>Patient Satisfaction (Overall Satisfaction)</w:t>
            </w:r>
          </w:p>
        </w:tc>
        <w:tc>
          <w:tcPr>
            <w:tcW w:w="3870" w:type="dxa"/>
            <w:gridSpan w:val="2"/>
          </w:tcPr>
          <w:p w:rsidR="00D446A4" w:rsidRDefault="00D446A4">
            <w:pPr>
              <w:pStyle w:val="BodyText"/>
              <w:widowControl w:val="0"/>
              <w:spacing w:after="120"/>
              <w:rPr>
                <w:rFonts w:cs="Arial"/>
                <w:sz w:val="18"/>
              </w:rPr>
            </w:pPr>
            <w:r>
              <w:rPr>
                <w:rFonts w:cs="Arial"/>
                <w:sz w:val="18"/>
              </w:rPr>
              <w:t>Number of respondents who rated 4 or 5 (Very Good or Excellent) when asked the question:</w:t>
            </w:r>
          </w:p>
          <w:p w:rsidR="00D446A4" w:rsidRDefault="00D446A4">
            <w:pPr>
              <w:pStyle w:val="BodyText"/>
              <w:widowControl w:val="0"/>
              <w:tabs>
                <w:tab w:val="left" w:pos="2748"/>
              </w:tabs>
              <w:spacing w:before="0" w:after="0"/>
              <w:rPr>
                <w:rFonts w:cs="Arial"/>
                <w:b/>
                <w:sz w:val="18"/>
                <w:u w:val="single"/>
              </w:rPr>
            </w:pPr>
            <w:r>
              <w:rPr>
                <w:rFonts w:cs="Arial"/>
                <w:sz w:val="18"/>
              </w:rPr>
              <w:t xml:space="preserve">Overall how would you rate the </w:t>
            </w:r>
            <w:r>
              <w:rPr>
                <w:rFonts w:cs="Arial"/>
                <w:b/>
                <w:sz w:val="18"/>
              </w:rPr>
              <w:t xml:space="preserve">[SERVICE NAME] </w:t>
            </w:r>
            <w:r>
              <w:rPr>
                <w:rFonts w:cs="Arial"/>
                <w:sz w:val="18"/>
              </w:rPr>
              <w:t>provided by</w:t>
            </w:r>
            <w:r>
              <w:rPr>
                <w:rFonts w:cs="Arial"/>
                <w:b/>
                <w:sz w:val="18"/>
              </w:rPr>
              <w:t xml:space="preserve"> [</w:t>
            </w:r>
            <w:r w:rsidRPr="00593EC9">
              <w:rPr>
                <w:rFonts w:cs="Arial"/>
                <w:b/>
                <w:sz w:val="18"/>
              </w:rPr>
              <w:t>SERVICE PROVIDER NAME]</w:t>
            </w:r>
          </w:p>
          <w:p w:rsidR="00D446A4" w:rsidRDefault="00D446A4" w:rsidP="00D446A4">
            <w:pPr>
              <w:pStyle w:val="BodyText"/>
              <w:widowControl w:val="0"/>
              <w:tabs>
                <w:tab w:val="left" w:pos="2748"/>
              </w:tabs>
              <w:spacing w:before="0" w:after="0"/>
              <w:rPr>
                <w:rFonts w:cs="Arial"/>
                <w:sz w:val="18"/>
              </w:rPr>
            </w:pPr>
            <w:r>
              <w:rPr>
                <w:rFonts w:cs="Arial"/>
                <w:b/>
                <w:sz w:val="18"/>
                <w:u w:val="single"/>
              </w:rPr>
              <w:tab/>
            </w:r>
          </w:p>
          <w:p w:rsidR="00D446A4" w:rsidRDefault="00D446A4">
            <w:pPr>
              <w:pStyle w:val="BodyText"/>
              <w:widowControl w:val="0"/>
              <w:tabs>
                <w:tab w:val="left" w:pos="2748"/>
              </w:tabs>
              <w:spacing w:before="0" w:after="0"/>
              <w:rPr>
                <w:rFonts w:cs="Arial"/>
                <w:sz w:val="18"/>
              </w:rPr>
            </w:pPr>
          </w:p>
          <w:p w:rsidR="00D446A4" w:rsidRPr="00252269" w:rsidRDefault="00D446A4">
            <w:pPr>
              <w:pStyle w:val="BodyText"/>
              <w:widowControl w:val="0"/>
              <w:spacing w:after="120"/>
              <w:rPr>
                <w:rFonts w:cs="Arial"/>
                <w:b/>
                <w:sz w:val="18"/>
              </w:rPr>
            </w:pPr>
            <w:r>
              <w:rPr>
                <w:rFonts w:cs="Arial"/>
                <w:sz w:val="18"/>
              </w:rPr>
              <w:t xml:space="preserve">Total number of respondents for whom a response was reported on the question:  Overall how would you rate the </w:t>
            </w:r>
            <w:r>
              <w:rPr>
                <w:rFonts w:cs="Arial"/>
                <w:b/>
                <w:sz w:val="18"/>
              </w:rPr>
              <w:t>[SERVICE NAME]</w:t>
            </w:r>
            <w:r>
              <w:rPr>
                <w:rFonts w:cs="Arial"/>
                <w:sz w:val="18"/>
              </w:rPr>
              <w:t xml:space="preserve"> provided by </w:t>
            </w:r>
            <w:r>
              <w:rPr>
                <w:rFonts w:cs="Arial"/>
                <w:b/>
                <w:sz w:val="18"/>
              </w:rPr>
              <w:t>[SERVICE PROVIDER NAME]</w:t>
            </w:r>
          </w:p>
        </w:tc>
        <w:tc>
          <w:tcPr>
            <w:tcW w:w="3150" w:type="dxa"/>
          </w:tcPr>
          <w:p w:rsidR="00D446A4" w:rsidRDefault="00D446A4">
            <w:pPr>
              <w:pStyle w:val="BodyText"/>
              <w:widowControl w:val="0"/>
              <w:rPr>
                <w:rFonts w:cs="Arial"/>
                <w:sz w:val="18"/>
              </w:rPr>
            </w:pPr>
            <w:r>
              <w:rPr>
                <w:rFonts w:cs="Arial"/>
                <w:sz w:val="18"/>
                <w:szCs w:val="18"/>
              </w:rPr>
              <w:t>Bi-annually</w:t>
            </w:r>
          </w:p>
        </w:tc>
        <w:tc>
          <w:tcPr>
            <w:tcW w:w="3690" w:type="dxa"/>
          </w:tcPr>
          <w:p w:rsidR="00D446A4" w:rsidRPr="005C3EFB" w:rsidRDefault="00D446A4">
            <w:pPr>
              <w:pStyle w:val="BodyText"/>
              <w:widowControl w:val="0"/>
              <w:spacing w:after="120"/>
              <w:rPr>
                <w:rFonts w:cs="Arial"/>
                <w:sz w:val="17"/>
                <w:szCs w:val="17"/>
              </w:rPr>
            </w:pPr>
            <w:r>
              <w:rPr>
                <w:rFonts w:cs="Arial"/>
                <w:b/>
                <w:i/>
                <w:sz w:val="17"/>
                <w:szCs w:val="17"/>
              </w:rPr>
              <w:t>[</w:t>
            </w:r>
            <w:r>
              <w:rPr>
                <w:rFonts w:ascii="Marlett" w:hAnsi="Marlett" w:cs="Arial"/>
                <w:b/>
                <w:i/>
                <w:sz w:val="17"/>
                <w:szCs w:val="17"/>
              </w:rPr>
              <w:sym w:font="Marlett" w:char="F068"/>
            </w:r>
            <w:r>
              <w:rPr>
                <w:rFonts w:cs="Arial"/>
                <w:b/>
                <w:i/>
                <w:sz w:val="17"/>
                <w:szCs w:val="17"/>
              </w:rPr>
              <w:t>%]</w:t>
            </w:r>
            <w:r>
              <w:rPr>
                <w:rFonts w:cs="Arial"/>
                <w:b/>
                <w:i/>
                <w:sz w:val="17"/>
                <w:szCs w:val="17"/>
              </w:rPr>
              <w:br/>
            </w:r>
            <w:r>
              <w:rPr>
                <w:rFonts w:cs="Arial"/>
                <w:sz w:val="17"/>
                <w:szCs w:val="17"/>
              </w:rPr>
              <w:t>annual percentage.</w:t>
            </w:r>
          </w:p>
        </w:tc>
      </w:tr>
      <w:tr w:rsidR="00D446A4">
        <w:trPr>
          <w:trHeight w:val="3999"/>
        </w:trPr>
        <w:tc>
          <w:tcPr>
            <w:tcW w:w="1441" w:type="dxa"/>
          </w:tcPr>
          <w:p w:rsidR="00D446A4" w:rsidRDefault="00D446A4">
            <w:pPr>
              <w:pStyle w:val="BodyText"/>
              <w:widowControl w:val="0"/>
              <w:spacing w:after="120"/>
              <w:rPr>
                <w:rFonts w:cs="Arial"/>
                <w:sz w:val="18"/>
              </w:rPr>
            </w:pPr>
            <w:r>
              <w:rPr>
                <w:rFonts w:cs="Arial"/>
                <w:sz w:val="18"/>
              </w:rPr>
              <w:t>GC S.11.1(6)</w:t>
            </w:r>
          </w:p>
        </w:tc>
        <w:tc>
          <w:tcPr>
            <w:tcW w:w="2627" w:type="dxa"/>
          </w:tcPr>
          <w:p w:rsidR="00D446A4" w:rsidRDefault="00D446A4" w:rsidP="00D446A4">
            <w:pPr>
              <w:pStyle w:val="BodyText"/>
              <w:widowControl w:val="0"/>
              <w:numPr>
                <w:ilvl w:val="0"/>
                <w:numId w:val="4"/>
              </w:numPr>
              <w:spacing w:after="120"/>
              <w:rPr>
                <w:rFonts w:cs="Arial"/>
                <w:sz w:val="18"/>
              </w:rPr>
            </w:pPr>
            <w:r>
              <w:rPr>
                <w:rFonts w:cs="Arial"/>
                <w:sz w:val="18"/>
              </w:rPr>
              <w:t>Patient Satisfaction (Continuity)</w:t>
            </w:r>
          </w:p>
        </w:tc>
        <w:tc>
          <w:tcPr>
            <w:tcW w:w="3870" w:type="dxa"/>
            <w:gridSpan w:val="2"/>
          </w:tcPr>
          <w:p w:rsidR="00D446A4" w:rsidRDefault="00D446A4">
            <w:pPr>
              <w:pStyle w:val="BodyText"/>
              <w:widowControl w:val="0"/>
              <w:spacing w:after="120"/>
              <w:rPr>
                <w:rFonts w:cs="Arial"/>
                <w:sz w:val="18"/>
              </w:rPr>
            </w:pPr>
            <w:r>
              <w:rPr>
                <w:rFonts w:cs="Arial"/>
                <w:sz w:val="18"/>
              </w:rPr>
              <w:t xml:space="preserve">Total score of all respondents who rated “Never”, “Sometimes”, “Often” or “Always” (where Never = 4, Sometimes = 3, Often = 2 and Always = 1) when asked the question: </w:t>
            </w:r>
          </w:p>
          <w:p w:rsidR="00D446A4" w:rsidRDefault="00D446A4">
            <w:pPr>
              <w:pStyle w:val="BodyText"/>
              <w:widowControl w:val="0"/>
              <w:tabs>
                <w:tab w:val="left" w:pos="2748"/>
              </w:tabs>
              <w:spacing w:before="0" w:after="0"/>
              <w:rPr>
                <w:rFonts w:cs="Arial"/>
                <w:sz w:val="18"/>
              </w:rPr>
            </w:pPr>
            <w:r>
              <w:rPr>
                <w:rFonts w:cs="Arial"/>
                <w:sz w:val="18"/>
              </w:rPr>
              <w:t xml:space="preserve">Has receiving </w:t>
            </w:r>
            <w:r>
              <w:rPr>
                <w:rFonts w:cs="Arial"/>
                <w:b/>
                <w:sz w:val="18"/>
              </w:rPr>
              <w:t xml:space="preserve">[SERVICE NAME] </w:t>
            </w:r>
            <w:r>
              <w:rPr>
                <w:rFonts w:cs="Arial"/>
                <w:sz w:val="18"/>
              </w:rPr>
              <w:t xml:space="preserve">from different </w:t>
            </w:r>
            <w:r>
              <w:rPr>
                <w:rFonts w:cs="Arial"/>
                <w:b/>
                <w:sz w:val="18"/>
              </w:rPr>
              <w:t xml:space="preserve">[PROFESSIONAL NAMES] </w:t>
            </w:r>
            <w:r>
              <w:rPr>
                <w:rFonts w:cs="Arial"/>
                <w:sz w:val="18"/>
              </w:rPr>
              <w:t xml:space="preserve">caused any problems for the quality of care </w:t>
            </w:r>
            <w:r>
              <w:rPr>
                <w:rFonts w:cs="Arial"/>
                <w:b/>
                <w:sz w:val="18"/>
              </w:rPr>
              <w:t>[YOU RECEIVE/YOU RECEIVED/NAME RECEIVES/ NAME RECEIVED]</w:t>
            </w:r>
            <w:r>
              <w:rPr>
                <w:rFonts w:cs="Arial"/>
                <w:sz w:val="18"/>
              </w:rPr>
              <w:t>? / Total highest possible score (4 times the number of Respondents answering the question)</w:t>
            </w:r>
          </w:p>
          <w:p w:rsidR="00D446A4" w:rsidRDefault="00D446A4" w:rsidP="00D446A4">
            <w:pPr>
              <w:pStyle w:val="BodyText"/>
              <w:widowControl w:val="0"/>
              <w:tabs>
                <w:tab w:val="left" w:pos="2748"/>
              </w:tabs>
              <w:spacing w:before="0" w:after="0"/>
              <w:rPr>
                <w:rFonts w:cs="Arial"/>
                <w:sz w:val="18"/>
              </w:rPr>
            </w:pPr>
          </w:p>
        </w:tc>
        <w:tc>
          <w:tcPr>
            <w:tcW w:w="3150" w:type="dxa"/>
          </w:tcPr>
          <w:p w:rsidR="00D446A4" w:rsidRDefault="00D446A4">
            <w:pPr>
              <w:pStyle w:val="BodyText"/>
              <w:widowControl w:val="0"/>
              <w:rPr>
                <w:rFonts w:cs="Arial"/>
                <w:sz w:val="18"/>
                <w:szCs w:val="18"/>
              </w:rPr>
            </w:pPr>
            <w:r>
              <w:rPr>
                <w:rFonts w:cs="Arial"/>
                <w:sz w:val="18"/>
                <w:szCs w:val="18"/>
              </w:rPr>
              <w:t>Bi-annually</w:t>
            </w:r>
          </w:p>
        </w:tc>
        <w:tc>
          <w:tcPr>
            <w:tcW w:w="3690" w:type="dxa"/>
          </w:tcPr>
          <w:p w:rsidR="00D446A4" w:rsidRDefault="00D446A4">
            <w:pPr>
              <w:pStyle w:val="BodyText"/>
              <w:widowControl w:val="0"/>
              <w:spacing w:after="120"/>
              <w:rPr>
                <w:rFonts w:cs="Arial"/>
                <w:b/>
                <w:sz w:val="2"/>
              </w:rPr>
            </w:pPr>
            <w:r>
              <w:rPr>
                <w:rFonts w:cs="Arial"/>
                <w:b/>
                <w:i/>
                <w:sz w:val="17"/>
                <w:szCs w:val="17"/>
              </w:rPr>
              <w:t>[</w:t>
            </w:r>
            <w:r>
              <w:rPr>
                <w:rFonts w:ascii="Marlett" w:hAnsi="Marlett" w:cs="Arial"/>
                <w:b/>
                <w:i/>
                <w:sz w:val="17"/>
                <w:szCs w:val="17"/>
              </w:rPr>
              <w:sym w:font="Marlett" w:char="F068"/>
            </w:r>
            <w:r>
              <w:rPr>
                <w:rFonts w:cs="Arial"/>
                <w:b/>
                <w:i/>
                <w:sz w:val="17"/>
                <w:szCs w:val="17"/>
              </w:rPr>
              <w:t>%]</w:t>
            </w:r>
            <w:r>
              <w:rPr>
                <w:rFonts w:cs="Arial"/>
                <w:b/>
                <w:i/>
                <w:sz w:val="17"/>
                <w:szCs w:val="17"/>
              </w:rPr>
              <w:br/>
            </w:r>
            <w:r>
              <w:rPr>
                <w:rFonts w:cs="Arial"/>
                <w:sz w:val="17"/>
                <w:szCs w:val="17"/>
              </w:rPr>
              <w:t>annual percentage</w:t>
            </w:r>
          </w:p>
        </w:tc>
      </w:tr>
      <w:tr w:rsidR="00D446A4" w:rsidTr="00D446A4">
        <w:trPr>
          <w:trHeight w:val="548"/>
        </w:trPr>
        <w:tc>
          <w:tcPr>
            <w:tcW w:w="14778" w:type="dxa"/>
            <w:gridSpan w:val="6"/>
            <w:shd w:val="pct5" w:color="auto" w:fill="auto"/>
          </w:tcPr>
          <w:p w:rsidR="00D446A4" w:rsidRDefault="00D446A4" w:rsidP="00D446A4">
            <w:pPr>
              <w:pStyle w:val="BodyText"/>
              <w:keepNext/>
              <w:widowControl w:val="0"/>
              <w:tabs>
                <w:tab w:val="left" w:pos="1425"/>
              </w:tabs>
              <w:spacing w:after="120"/>
              <w:rPr>
                <w:rFonts w:cs="Arial"/>
                <w:sz w:val="18"/>
              </w:rPr>
            </w:pPr>
            <w:r>
              <w:rPr>
                <w:rFonts w:cs="Arial"/>
                <w:sz w:val="18"/>
              </w:rPr>
              <w:t xml:space="preserve">GC S.11.1(6) </w:t>
            </w:r>
            <w:r>
              <w:rPr>
                <w:rFonts w:cs="Arial"/>
                <w:sz w:val="18"/>
              </w:rPr>
              <w:tab/>
              <w:t xml:space="preserve">Patient Centred Appointments </w:t>
            </w:r>
          </w:p>
        </w:tc>
      </w:tr>
      <w:tr w:rsidR="00D446A4" w:rsidTr="00D446A4">
        <w:trPr>
          <w:trHeight w:val="2964"/>
        </w:trPr>
        <w:tc>
          <w:tcPr>
            <w:tcW w:w="1441" w:type="dxa"/>
          </w:tcPr>
          <w:p w:rsidR="00D446A4" w:rsidRDefault="00D446A4" w:rsidP="00D446A4">
            <w:pPr>
              <w:pStyle w:val="BodyText"/>
              <w:widowControl w:val="0"/>
              <w:spacing w:after="120"/>
              <w:rPr>
                <w:rFonts w:cs="Arial"/>
                <w:sz w:val="18"/>
              </w:rPr>
            </w:pPr>
            <w:r>
              <w:rPr>
                <w:rFonts w:cs="Arial"/>
                <w:sz w:val="18"/>
              </w:rPr>
              <w:t>GC S.11.1(6)</w:t>
            </w:r>
          </w:p>
        </w:tc>
        <w:tc>
          <w:tcPr>
            <w:tcW w:w="2627" w:type="dxa"/>
          </w:tcPr>
          <w:p w:rsidR="00D446A4" w:rsidRDefault="00D446A4" w:rsidP="00D446A4">
            <w:pPr>
              <w:pStyle w:val="BodyText"/>
              <w:widowControl w:val="0"/>
              <w:numPr>
                <w:ilvl w:val="0"/>
                <w:numId w:val="4"/>
              </w:numPr>
              <w:spacing w:after="120"/>
              <w:rPr>
                <w:rFonts w:cs="Arial"/>
                <w:sz w:val="18"/>
              </w:rPr>
            </w:pPr>
            <w:r>
              <w:rPr>
                <w:rFonts w:cs="Arial"/>
                <w:sz w:val="18"/>
              </w:rPr>
              <w:t>Patient Centred Appointments</w:t>
            </w:r>
          </w:p>
        </w:tc>
        <w:tc>
          <w:tcPr>
            <w:tcW w:w="3870" w:type="dxa"/>
            <w:gridSpan w:val="2"/>
          </w:tcPr>
          <w:p w:rsidR="00D446A4" w:rsidRDefault="00D446A4" w:rsidP="00D446A4">
            <w:pPr>
              <w:pStyle w:val="BodyText"/>
              <w:widowControl w:val="0"/>
              <w:spacing w:after="120"/>
              <w:rPr>
                <w:rFonts w:cs="Arial"/>
                <w:b/>
                <w:sz w:val="18"/>
                <w:u w:val="single"/>
              </w:rPr>
            </w:pPr>
            <w:r>
              <w:rPr>
                <w:rFonts w:cs="Arial"/>
                <w:sz w:val="18"/>
              </w:rPr>
              <w:t xml:space="preserve">Number of respondents who rated “Always” in response to </w:t>
            </w:r>
            <w:r w:rsidRPr="004114FD">
              <w:rPr>
                <w:rFonts w:cs="Arial"/>
                <w:sz w:val="18"/>
                <w:u w:val="single"/>
              </w:rPr>
              <w:t>each</w:t>
            </w:r>
            <w:r>
              <w:rPr>
                <w:rFonts w:cs="Arial"/>
                <w:sz w:val="18"/>
              </w:rPr>
              <w:t xml:space="preserve"> of the following three questions: i) Were visits from </w:t>
            </w:r>
            <w:r>
              <w:rPr>
                <w:rFonts w:cs="Arial"/>
                <w:b/>
                <w:sz w:val="18"/>
              </w:rPr>
              <w:t xml:space="preserve">[SERVICE PROVIDER] </w:t>
            </w:r>
            <w:r>
              <w:rPr>
                <w:rFonts w:cs="Arial"/>
                <w:sz w:val="18"/>
              </w:rPr>
              <w:t xml:space="preserve">arranged at a convenient time? Ii) In the last two months of care, how often did </w:t>
            </w:r>
            <w:r>
              <w:rPr>
                <w:rFonts w:cs="Arial"/>
                <w:b/>
                <w:sz w:val="18"/>
              </w:rPr>
              <w:t xml:space="preserve">[SERVICE PROVIDER] </w:t>
            </w:r>
            <w:r>
              <w:rPr>
                <w:rFonts w:cs="Arial"/>
                <w:sz w:val="18"/>
              </w:rPr>
              <w:t xml:space="preserve">arrive on time? iii) How often did this agency or </w:t>
            </w:r>
            <w:r>
              <w:rPr>
                <w:rFonts w:cs="Arial"/>
                <w:b/>
                <w:sz w:val="18"/>
              </w:rPr>
              <w:t xml:space="preserve">[SERVICE PROVIDER] </w:t>
            </w:r>
            <w:r>
              <w:rPr>
                <w:rFonts w:cs="Arial"/>
                <w:sz w:val="18"/>
              </w:rPr>
              <w:t xml:space="preserve">keep you informed about when </w:t>
            </w:r>
            <w:r>
              <w:rPr>
                <w:rFonts w:cs="Arial"/>
                <w:b/>
                <w:sz w:val="18"/>
              </w:rPr>
              <w:t>[SERVICE PROVIDER]</w:t>
            </w:r>
            <w:r>
              <w:rPr>
                <w:rFonts w:cs="Arial"/>
                <w:sz w:val="18"/>
              </w:rPr>
              <w:t xml:space="preserve"> would arrive?</w:t>
            </w:r>
          </w:p>
          <w:p w:rsidR="00D446A4" w:rsidRDefault="00D446A4" w:rsidP="00D446A4">
            <w:pPr>
              <w:pStyle w:val="BodyText"/>
              <w:widowControl w:val="0"/>
              <w:tabs>
                <w:tab w:val="left" w:pos="2748"/>
              </w:tabs>
              <w:spacing w:before="0" w:after="0"/>
              <w:rPr>
                <w:rFonts w:cs="Arial"/>
                <w:sz w:val="18"/>
              </w:rPr>
            </w:pPr>
            <w:r>
              <w:rPr>
                <w:rFonts w:cs="Arial"/>
                <w:b/>
                <w:sz w:val="18"/>
                <w:u w:val="single"/>
              </w:rPr>
              <w:tab/>
            </w:r>
          </w:p>
          <w:p w:rsidR="00D446A4" w:rsidRPr="00252269" w:rsidRDefault="00D446A4" w:rsidP="00D446A4">
            <w:pPr>
              <w:pStyle w:val="BodyText"/>
              <w:widowControl w:val="0"/>
              <w:spacing w:after="120"/>
              <w:rPr>
                <w:rFonts w:cs="Arial"/>
                <w:sz w:val="18"/>
              </w:rPr>
            </w:pPr>
            <w:r>
              <w:rPr>
                <w:rFonts w:cs="Arial"/>
                <w:sz w:val="18"/>
              </w:rPr>
              <w:t>Total number of respondents answering all three questions</w:t>
            </w:r>
          </w:p>
        </w:tc>
        <w:tc>
          <w:tcPr>
            <w:tcW w:w="3150" w:type="dxa"/>
          </w:tcPr>
          <w:p w:rsidR="00D446A4" w:rsidRDefault="00D446A4" w:rsidP="00D446A4">
            <w:pPr>
              <w:pStyle w:val="BodyText"/>
              <w:widowControl w:val="0"/>
              <w:rPr>
                <w:rFonts w:cs="Arial"/>
                <w:sz w:val="18"/>
              </w:rPr>
            </w:pPr>
            <w:r>
              <w:rPr>
                <w:rFonts w:cs="Arial"/>
                <w:sz w:val="18"/>
                <w:szCs w:val="18"/>
              </w:rPr>
              <w:t>Bi-annually</w:t>
            </w:r>
          </w:p>
        </w:tc>
        <w:tc>
          <w:tcPr>
            <w:tcW w:w="3690" w:type="dxa"/>
          </w:tcPr>
          <w:p w:rsidR="00D446A4" w:rsidRPr="005C3EFB" w:rsidRDefault="00D446A4" w:rsidP="00D446A4">
            <w:pPr>
              <w:pStyle w:val="BodyText"/>
              <w:widowControl w:val="0"/>
              <w:spacing w:after="120"/>
              <w:rPr>
                <w:rFonts w:cs="Arial"/>
                <w:sz w:val="17"/>
                <w:szCs w:val="17"/>
              </w:rPr>
            </w:pPr>
            <w:r>
              <w:rPr>
                <w:rFonts w:cs="Arial"/>
                <w:b/>
                <w:i/>
                <w:sz w:val="17"/>
                <w:szCs w:val="17"/>
              </w:rPr>
              <w:t>[</w:t>
            </w:r>
            <w:r>
              <w:rPr>
                <w:rFonts w:ascii="Marlett" w:hAnsi="Marlett" w:cs="Arial"/>
                <w:b/>
                <w:i/>
                <w:sz w:val="17"/>
                <w:szCs w:val="17"/>
              </w:rPr>
              <w:sym w:font="Marlett" w:char="F068"/>
            </w:r>
            <w:r>
              <w:rPr>
                <w:rFonts w:cs="Arial"/>
                <w:b/>
                <w:i/>
                <w:sz w:val="17"/>
                <w:szCs w:val="17"/>
              </w:rPr>
              <w:t>%]</w:t>
            </w:r>
            <w:r>
              <w:rPr>
                <w:rFonts w:cs="Arial"/>
                <w:b/>
                <w:i/>
                <w:sz w:val="17"/>
                <w:szCs w:val="17"/>
              </w:rPr>
              <w:br/>
            </w:r>
            <w:r>
              <w:rPr>
                <w:rFonts w:cs="Arial"/>
                <w:sz w:val="17"/>
                <w:szCs w:val="17"/>
              </w:rPr>
              <w:t>annual percentage.</w:t>
            </w:r>
          </w:p>
        </w:tc>
      </w:tr>
    </w:tbl>
    <w:p w:rsidR="00D446A4" w:rsidRDefault="00D446A4">
      <w:pPr>
        <w:pStyle w:val="BlakesDocID"/>
      </w:pPr>
    </w:p>
    <w:p w:rsidR="00D446A4" w:rsidRDefault="00AD0BB7" w:rsidP="00D446A4">
      <w:pPr>
        <w:pStyle w:val="BlakesDocID"/>
      </w:pPr>
      <w:r>
        <w:fldChar w:fldCharType="begin"/>
      </w:r>
      <w:r>
        <w:instrText xml:space="preserve"> DOCPROPERTY DOCXDOCID DMS=HummingbirdDM5 Format=&lt;&lt;NUM&gt;&gt;.&lt;&lt;VER&gt;&gt; PRESERVELOCATION \* MERGEFORMAT </w:instrText>
      </w:r>
      <w:r>
        <w:fldChar w:fldCharType="separate"/>
      </w:r>
      <w:r w:rsidR="00D446A4" w:rsidRPr="00402D20">
        <w:t>23493225.2</w:t>
      </w:r>
      <w:r>
        <w:fldChar w:fldCharType="end"/>
      </w:r>
    </w:p>
    <w:sectPr w:rsidR="00D446A4" w:rsidSect="00D446A4">
      <w:headerReference w:type="default" r:id="rId16"/>
      <w:footerReference w:type="default" r:id="rId17"/>
      <w:headerReference w:type="first" r:id="rId18"/>
      <w:footerReference w:type="first" r:id="rId19"/>
      <w:pgSz w:w="15840" w:h="12240" w:orient="landscape" w:code="1"/>
      <w:pgMar w:top="1440" w:right="720" w:bottom="720" w:left="720" w:header="706" w:footer="547" w:gutter="0"/>
      <w:paperSrc w:first="7" w:other="7"/>
      <w:pgNumType w:start="6"/>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D40" w:rsidRDefault="00261D40">
      <w:r>
        <w:separator/>
      </w:r>
    </w:p>
  </w:endnote>
  <w:endnote w:type="continuationSeparator" w:id="0">
    <w:p w:rsidR="00261D40" w:rsidRDefault="0026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6A4" w:rsidRDefault="00D446A4" w:rsidP="00D446A4">
    <w:pPr>
      <w:pStyle w:val="BlakesDoc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6A4" w:rsidRDefault="00D446A4" w:rsidP="00D446A4">
    <w:pPr>
      <w:pStyle w:val="Blakes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6A4" w:rsidRDefault="00D446A4" w:rsidP="00D446A4">
    <w:pPr>
      <w:pStyle w:val="BlakesDocI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6A4" w:rsidRDefault="00D446A4" w:rsidP="00D446A4">
    <w:pPr>
      <w:pStyle w:val="Blakes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D40" w:rsidRDefault="00261D40">
      <w:r>
        <w:separator/>
      </w:r>
    </w:p>
  </w:footnote>
  <w:footnote w:type="continuationSeparator" w:id="0">
    <w:p w:rsidR="00261D40" w:rsidRDefault="00261D40">
      <w:r>
        <w:continuationSeparator/>
      </w:r>
    </w:p>
  </w:footnote>
  <w:footnote w:id="1">
    <w:p w:rsidR="00D446A4" w:rsidRPr="00DE135A" w:rsidRDefault="00D446A4">
      <w:pPr>
        <w:pStyle w:val="FootnoteText"/>
        <w:rPr>
          <w:rFonts w:ascii="Arial" w:hAnsi="Arial" w:cs="Arial"/>
          <w:sz w:val="16"/>
          <w:szCs w:val="16"/>
          <w:lang w:val="en-US"/>
        </w:rPr>
      </w:pPr>
      <w:r w:rsidRPr="00DE135A">
        <w:rPr>
          <w:rStyle w:val="FootnoteReference"/>
          <w:rFonts w:ascii="Arial" w:hAnsi="Arial" w:cs="Arial"/>
          <w:sz w:val="16"/>
          <w:szCs w:val="16"/>
        </w:rPr>
        <w:footnoteRef/>
      </w:r>
      <w:r w:rsidRPr="00DE135A">
        <w:rPr>
          <w:rFonts w:ascii="Arial" w:hAnsi="Arial" w:cs="Arial"/>
          <w:sz w:val="16"/>
          <w:szCs w:val="16"/>
        </w:rPr>
        <w:t xml:space="preserve"> For clarity, this number does not include </w:t>
      </w:r>
      <w:r>
        <w:rPr>
          <w:rFonts w:ascii="Arial" w:hAnsi="Arial" w:cs="Arial"/>
          <w:sz w:val="16"/>
          <w:szCs w:val="16"/>
        </w:rPr>
        <w:t>cancelled v</w:t>
      </w:r>
      <w:r w:rsidRPr="00DE135A">
        <w:rPr>
          <w:rFonts w:ascii="Arial" w:hAnsi="Arial" w:cs="Arial"/>
          <w:sz w:val="16"/>
          <w:szCs w:val="16"/>
        </w:rPr>
        <w:t>isits or Not Seen Not Found Events.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6A4" w:rsidRPr="007C7C27" w:rsidRDefault="00D446A4" w:rsidP="00D446A4">
    <w:pPr>
      <w:suppressAutoHyphens/>
      <w:rPr>
        <w:rFonts w:ascii="Arial" w:hAnsi="Arial" w:cs="Arial"/>
        <w:sz w:val="14"/>
        <w:szCs w:val="14"/>
      </w:rPr>
    </w:pPr>
    <w:r w:rsidRPr="00052244">
      <w:rPr>
        <w:rFonts w:ascii="Arial" w:hAnsi="Arial" w:cs="Arial"/>
        <w:sz w:val="14"/>
      </w:rPr>
      <w:t>Performance Standards Schedule – 201</w:t>
    </w:r>
    <w:r>
      <w:rPr>
        <w:rFonts w:ascii="Arial" w:hAnsi="Arial" w:cs="Arial"/>
        <w:sz w:val="14"/>
      </w:rPr>
      <w:t>4</w:t>
    </w:r>
    <w:r w:rsidRPr="00052244">
      <w:rPr>
        <w:rFonts w:ascii="Arial" w:hAnsi="Arial" w:cs="Arial"/>
        <w:sz w:val="14"/>
      </w:rPr>
      <w:t xml:space="preserve"> Consolidated Services Version </w:t>
    </w:r>
    <w:r w:rsidRPr="00052244">
      <w:rPr>
        <w:rFonts w:ascii="Arial" w:hAnsi="Arial" w:cs="Arial"/>
        <w:sz w:val="14"/>
        <w:szCs w:val="14"/>
      </w:rPr>
      <w:t xml:space="preserve">– </w:t>
    </w:r>
    <w:r w:rsidRPr="00F87BF1">
      <w:rPr>
        <w:rFonts w:ascii="Arial" w:hAnsi="Arial" w:cs="Arial"/>
        <w:sz w:val="14"/>
        <w:szCs w:val="14"/>
      </w:rPr>
      <w:t xml:space="preserve">Template </w:t>
    </w:r>
    <w:r>
      <w:rPr>
        <w:rFonts w:ascii="Arial" w:hAnsi="Arial" w:cs="Arial"/>
        <w:sz w:val="14"/>
        <w:szCs w:val="14"/>
      </w:rPr>
      <w:t>Final</w:t>
    </w:r>
    <w:r w:rsidRPr="00F87BF1">
      <w:rPr>
        <w:rFonts w:ascii="Arial" w:hAnsi="Arial" w:cs="Arial"/>
        <w:sz w:val="14"/>
        <w:szCs w:val="14"/>
      </w:rPr>
      <w:t xml:space="preserve"> Version – </w:t>
    </w:r>
    <w:r>
      <w:rPr>
        <w:rFonts w:ascii="Arial" w:hAnsi="Arial" w:cs="Arial"/>
        <w:sz w:val="14"/>
        <w:szCs w:val="14"/>
      </w:rPr>
      <w:t>New SPO Only – November, 2018</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sidR="00AD0BB7">
      <w:rPr>
        <w:rStyle w:val="PageNumber"/>
        <w:rFonts w:ascii="Arial" w:hAnsi="Arial" w:cs="Arial"/>
        <w:noProof/>
        <w:sz w:val="14"/>
        <w:szCs w:val="14"/>
      </w:rPr>
      <w:t>4</w:t>
    </w:r>
    <w:r>
      <w:rPr>
        <w:rStyle w:val="PageNumber"/>
        <w:rFonts w:ascii="Arial" w:hAnsi="Arial" w:cs="Arial"/>
        <w:sz w:val="14"/>
        <w:szCs w:val="14"/>
      </w:rPr>
      <w:fldChar w:fldCharType="end"/>
    </w:r>
    <w:r>
      <w:rPr>
        <w:rStyle w:val="PageNumbe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 MERGEFORMAT </w:instrText>
    </w:r>
    <w:r>
      <w:rPr>
        <w:rStyle w:val="PageNumber"/>
        <w:rFonts w:ascii="Arial" w:hAnsi="Arial" w:cs="Arial"/>
        <w:sz w:val="14"/>
        <w:szCs w:val="14"/>
      </w:rPr>
      <w:fldChar w:fldCharType="separate"/>
    </w:r>
    <w:r w:rsidR="00AD0BB7">
      <w:rPr>
        <w:rStyle w:val="PageNumber"/>
        <w:rFonts w:ascii="Arial" w:hAnsi="Arial" w:cs="Arial"/>
        <w:noProof/>
        <w:sz w:val="14"/>
        <w:szCs w:val="14"/>
      </w:rPr>
      <w:t>11</w:t>
    </w:r>
    <w:r>
      <w:rPr>
        <w:rStyle w:val="PageNumber"/>
        <w:rFonts w:ascii="Arial" w:hAnsi="Arial" w:cs="Arial"/>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6A4" w:rsidRDefault="00D446A4">
    <w:pPr>
      <w:pStyle w:val="Header"/>
      <w:tabs>
        <w:tab w:val="right" w:pos="13230"/>
        <w:tab w:val="right" w:pos="13950"/>
      </w:tabs>
      <w:spacing w:after="240"/>
      <w:rPr>
        <w:sz w:val="16"/>
      </w:rPr>
    </w:pPr>
  </w:p>
  <w:p w:rsidR="00D446A4" w:rsidRDefault="00D446A4">
    <w:pPr>
      <w:pStyle w:val="Header"/>
      <w:rPr>
        <w:sz w:val="18"/>
      </w:rPr>
    </w:pPr>
  </w:p>
  <w:p w:rsidR="00D446A4" w:rsidRDefault="00D446A4">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6A4" w:rsidRDefault="00D446A4">
    <w:pPr>
      <w:pStyle w:val="Header"/>
      <w:rPr>
        <w:sz w:val="18"/>
      </w:rPr>
    </w:pPr>
    <w:r w:rsidRPr="00052244">
      <w:rPr>
        <w:rFonts w:ascii="Arial" w:hAnsi="Arial" w:cs="Arial"/>
        <w:sz w:val="14"/>
      </w:rPr>
      <w:t>Performance Standards Schedule – 201</w:t>
    </w:r>
    <w:r>
      <w:rPr>
        <w:rFonts w:ascii="Arial" w:hAnsi="Arial" w:cs="Arial"/>
        <w:sz w:val="14"/>
      </w:rPr>
      <w:t>4</w:t>
    </w:r>
    <w:r w:rsidRPr="00052244">
      <w:rPr>
        <w:rFonts w:ascii="Arial" w:hAnsi="Arial" w:cs="Arial"/>
        <w:sz w:val="14"/>
      </w:rPr>
      <w:t xml:space="preserve"> Consolidated Services Version </w:t>
    </w:r>
    <w:r w:rsidRPr="00052244">
      <w:rPr>
        <w:rFonts w:ascii="Arial" w:hAnsi="Arial" w:cs="Arial"/>
        <w:sz w:val="14"/>
        <w:szCs w:val="14"/>
      </w:rPr>
      <w:t xml:space="preserve">– </w:t>
    </w:r>
    <w:r w:rsidRPr="00F87BF1">
      <w:rPr>
        <w:rFonts w:ascii="Arial" w:hAnsi="Arial" w:cs="Arial"/>
        <w:sz w:val="14"/>
        <w:szCs w:val="14"/>
      </w:rPr>
      <w:t xml:space="preserve">Template </w:t>
    </w:r>
    <w:r>
      <w:rPr>
        <w:rFonts w:ascii="Arial" w:hAnsi="Arial" w:cs="Arial"/>
        <w:sz w:val="14"/>
        <w:szCs w:val="14"/>
      </w:rPr>
      <w:t>Final</w:t>
    </w:r>
    <w:r w:rsidRPr="00F87BF1">
      <w:rPr>
        <w:rFonts w:ascii="Arial" w:hAnsi="Arial" w:cs="Arial"/>
        <w:sz w:val="14"/>
        <w:szCs w:val="14"/>
      </w:rPr>
      <w:t xml:space="preserve"> Version – </w:t>
    </w:r>
    <w:r>
      <w:rPr>
        <w:rFonts w:ascii="Arial" w:hAnsi="Arial" w:cs="Arial"/>
        <w:sz w:val="14"/>
        <w:szCs w:val="14"/>
      </w:rPr>
      <w:t>New SPO Only – November, 2018</w:t>
    </w:r>
    <w:r>
      <w:rPr>
        <w:rFonts w:ascii="Arial" w:hAnsi="Arial" w:cs="Arial"/>
        <w:sz w:val="14"/>
        <w:szCs w:val="14"/>
      </w:rPr>
      <w:tab/>
    </w:r>
  </w:p>
  <w:p w:rsidR="00D446A4" w:rsidRDefault="00D446A4">
    <w:pPr>
      <w:pStyle w:val="Head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6A4" w:rsidRDefault="00D446A4">
    <w:pPr>
      <w:pStyle w:val="Header"/>
      <w:tabs>
        <w:tab w:val="left" w:pos="-720"/>
        <w:tab w:val="right" w:pos="13950"/>
      </w:tabs>
      <w:spacing w:after="240"/>
      <w:rPr>
        <w:rStyle w:val="PageNumber"/>
        <w:rFonts w:ascii="Arial" w:hAnsi="Arial" w:cs="Arial"/>
        <w:sz w:val="14"/>
        <w:szCs w:val="14"/>
      </w:rPr>
    </w:pPr>
    <w:r w:rsidRPr="00052244">
      <w:rPr>
        <w:rFonts w:ascii="Arial" w:hAnsi="Arial" w:cs="Arial"/>
        <w:sz w:val="14"/>
      </w:rPr>
      <w:t>Performance Standards Schedule – 201</w:t>
    </w:r>
    <w:r>
      <w:rPr>
        <w:rFonts w:ascii="Arial" w:hAnsi="Arial" w:cs="Arial"/>
        <w:sz w:val="14"/>
      </w:rPr>
      <w:t>4</w:t>
    </w:r>
    <w:r w:rsidRPr="00052244">
      <w:rPr>
        <w:rFonts w:ascii="Arial" w:hAnsi="Arial" w:cs="Arial"/>
        <w:sz w:val="14"/>
      </w:rPr>
      <w:t xml:space="preserve"> Consolidated Services Version </w:t>
    </w:r>
    <w:r w:rsidRPr="00052244">
      <w:rPr>
        <w:rFonts w:ascii="Arial" w:hAnsi="Arial" w:cs="Arial"/>
        <w:sz w:val="14"/>
        <w:szCs w:val="14"/>
      </w:rPr>
      <w:t xml:space="preserve">– </w:t>
    </w:r>
    <w:r w:rsidRPr="00F87BF1">
      <w:rPr>
        <w:rFonts w:ascii="Arial" w:hAnsi="Arial" w:cs="Arial"/>
        <w:sz w:val="14"/>
        <w:szCs w:val="14"/>
      </w:rPr>
      <w:t xml:space="preserve">Template </w:t>
    </w:r>
    <w:r>
      <w:rPr>
        <w:rFonts w:ascii="Arial" w:hAnsi="Arial" w:cs="Arial"/>
        <w:sz w:val="14"/>
        <w:szCs w:val="14"/>
      </w:rPr>
      <w:t>Final</w:t>
    </w:r>
    <w:r w:rsidRPr="00F87BF1">
      <w:rPr>
        <w:rFonts w:ascii="Arial" w:hAnsi="Arial" w:cs="Arial"/>
        <w:sz w:val="14"/>
        <w:szCs w:val="14"/>
      </w:rPr>
      <w:t xml:space="preserve"> Version – </w:t>
    </w:r>
    <w:r>
      <w:rPr>
        <w:rFonts w:ascii="Arial" w:hAnsi="Arial" w:cs="Arial"/>
        <w:sz w:val="14"/>
        <w:szCs w:val="14"/>
      </w:rPr>
      <w:t>New SPO Only – November, 2018</w:t>
    </w:r>
    <w:r>
      <w:rPr>
        <w:rFonts w:ascii="Arial" w:hAnsi="Arial" w:cs="Arial"/>
        <w:sz w:val="14"/>
        <w:szCs w:val="14"/>
      </w:rPr>
      <w:tab/>
    </w:r>
    <w:r>
      <w:rPr>
        <w:rFonts w:ascii="Arial" w:hAnsi="Arial" w:cs="Arial"/>
        <w:sz w:val="14"/>
        <w:szCs w:val="14"/>
      </w:rPr>
      <w:tab/>
      <w:t xml:space="preserve">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sidR="00AD0BB7">
      <w:rPr>
        <w:rStyle w:val="PageNumber"/>
        <w:rFonts w:ascii="Arial" w:hAnsi="Arial" w:cs="Arial"/>
        <w:noProof/>
        <w:sz w:val="14"/>
        <w:szCs w:val="14"/>
      </w:rPr>
      <w:t>11</w:t>
    </w:r>
    <w:r>
      <w:rPr>
        <w:rStyle w:val="PageNumber"/>
        <w:rFonts w:ascii="Arial" w:hAnsi="Arial" w:cs="Arial"/>
        <w:sz w:val="14"/>
        <w:szCs w:val="14"/>
      </w:rPr>
      <w:fldChar w:fldCharType="end"/>
    </w:r>
    <w:r>
      <w:rPr>
        <w:rStyle w:val="PageNumbe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 Arabic  \* MERGEFORMAT </w:instrText>
    </w:r>
    <w:r>
      <w:rPr>
        <w:rStyle w:val="PageNumber"/>
        <w:rFonts w:ascii="Arial" w:hAnsi="Arial" w:cs="Arial"/>
        <w:sz w:val="14"/>
        <w:szCs w:val="14"/>
      </w:rPr>
      <w:fldChar w:fldCharType="separate"/>
    </w:r>
    <w:r w:rsidR="00AD0BB7">
      <w:rPr>
        <w:rStyle w:val="PageNumber"/>
        <w:rFonts w:ascii="Arial" w:hAnsi="Arial" w:cs="Arial"/>
        <w:noProof/>
        <w:sz w:val="14"/>
        <w:szCs w:val="14"/>
      </w:rPr>
      <w:t>11</w:t>
    </w:r>
    <w:r>
      <w:rPr>
        <w:rStyle w:val="PageNumber"/>
        <w:rFonts w:ascii="Arial" w:hAnsi="Arial" w:cs="Arial"/>
        <w:sz w:val="14"/>
        <w:szCs w:val="14"/>
      </w:rPr>
      <w:fldChar w:fldCharType="end"/>
    </w:r>
  </w:p>
  <w:p w:rsidR="00D446A4" w:rsidRDefault="00D446A4">
    <w:pPr>
      <w:pStyle w:val="Header"/>
      <w:rPr>
        <w:rFonts w:ascii="Arial" w:hAnsi="Arial" w:cs="Arial"/>
        <w:sz w:val="18"/>
        <w:u w:val="single"/>
      </w:rPr>
    </w:pPr>
    <w:r>
      <w:rPr>
        <w:rFonts w:ascii="Arial" w:hAnsi="Arial" w:cs="Arial"/>
        <w:sz w:val="18"/>
      </w:rPr>
      <w:t xml:space="preserve">Name of Service to which this Performance Standards Schedule applies:  </w:t>
    </w:r>
    <w:r>
      <w:rPr>
        <w:rFonts w:ascii="Arial" w:hAnsi="Arial" w:cs="Arial"/>
        <w:sz w:val="18"/>
        <w:u w:val="single"/>
      </w:rPr>
      <w:t>                                                        </w:t>
    </w:r>
  </w:p>
  <w:p w:rsidR="00D446A4" w:rsidRDefault="00D446A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6A4" w:rsidRDefault="00D446A4">
    <w:pPr>
      <w:pStyle w:val="Header"/>
      <w:tabs>
        <w:tab w:val="right" w:pos="13950"/>
      </w:tabs>
      <w:spacing w:after="240"/>
      <w:rPr>
        <w:rFonts w:ascii="Arial" w:hAnsi="Arial" w:cs="Arial"/>
        <w:sz w:val="14"/>
        <w:szCs w:val="14"/>
      </w:rPr>
    </w:pPr>
    <w:r w:rsidRPr="00052244">
      <w:rPr>
        <w:rFonts w:ascii="Arial" w:hAnsi="Arial" w:cs="Arial"/>
        <w:sz w:val="14"/>
      </w:rPr>
      <w:t>Performance Standards Schedule – 201</w:t>
    </w:r>
    <w:r>
      <w:rPr>
        <w:rFonts w:ascii="Arial" w:hAnsi="Arial" w:cs="Arial"/>
        <w:sz w:val="14"/>
      </w:rPr>
      <w:t>4</w:t>
    </w:r>
    <w:r w:rsidRPr="00052244">
      <w:rPr>
        <w:rFonts w:ascii="Arial" w:hAnsi="Arial" w:cs="Arial"/>
        <w:sz w:val="14"/>
      </w:rPr>
      <w:t xml:space="preserve"> Consolidated Services Version </w:t>
    </w:r>
    <w:r w:rsidRPr="00052244">
      <w:rPr>
        <w:rFonts w:ascii="Arial" w:hAnsi="Arial" w:cs="Arial"/>
        <w:sz w:val="14"/>
        <w:szCs w:val="14"/>
      </w:rPr>
      <w:t xml:space="preserve">– </w:t>
    </w:r>
    <w:r w:rsidRPr="00F87BF1">
      <w:rPr>
        <w:rFonts w:ascii="Arial" w:hAnsi="Arial" w:cs="Arial"/>
        <w:sz w:val="14"/>
        <w:szCs w:val="14"/>
      </w:rPr>
      <w:t xml:space="preserve">Template </w:t>
    </w:r>
    <w:r>
      <w:rPr>
        <w:rFonts w:ascii="Arial" w:hAnsi="Arial" w:cs="Arial"/>
        <w:sz w:val="14"/>
        <w:szCs w:val="14"/>
      </w:rPr>
      <w:t>Final</w:t>
    </w:r>
    <w:r w:rsidRPr="00F87BF1">
      <w:rPr>
        <w:rFonts w:ascii="Arial" w:hAnsi="Arial" w:cs="Arial"/>
        <w:sz w:val="14"/>
        <w:szCs w:val="14"/>
      </w:rPr>
      <w:t xml:space="preserve"> Version – </w:t>
    </w:r>
    <w:r>
      <w:rPr>
        <w:rFonts w:ascii="Arial" w:hAnsi="Arial" w:cs="Arial"/>
        <w:sz w:val="14"/>
        <w:szCs w:val="14"/>
      </w:rPr>
      <w:t>New SPO Only – November, 2018</w:t>
    </w:r>
    <w:r>
      <w:rPr>
        <w:rFonts w:ascii="Arial" w:hAnsi="Arial" w:cs="Arial"/>
        <w:sz w:val="14"/>
        <w:szCs w:val="14"/>
      </w:rPr>
      <w:tab/>
    </w:r>
    <w:r>
      <w:rPr>
        <w:rFonts w:ascii="Arial" w:hAnsi="Arial" w:cs="Arial"/>
        <w:sz w:val="14"/>
        <w:szCs w:val="14"/>
      </w:rPr>
      <w:tab/>
      <w:t xml:space="preserve">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sidR="00AD0BB7">
      <w:rPr>
        <w:rStyle w:val="PageNumber"/>
        <w:rFonts w:ascii="Arial" w:hAnsi="Arial" w:cs="Arial"/>
        <w:noProof/>
        <w:sz w:val="14"/>
        <w:szCs w:val="14"/>
      </w:rPr>
      <w:t>6</w:t>
    </w:r>
    <w:r>
      <w:rPr>
        <w:rStyle w:val="PageNumber"/>
        <w:rFonts w:ascii="Arial" w:hAnsi="Arial" w:cs="Arial"/>
        <w:sz w:val="14"/>
        <w:szCs w:val="14"/>
      </w:rPr>
      <w:fldChar w:fldCharType="end"/>
    </w:r>
    <w:r>
      <w:rPr>
        <w:rStyle w:val="PageNumbe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 MERGEFORMAT </w:instrText>
    </w:r>
    <w:r>
      <w:rPr>
        <w:rStyle w:val="PageNumber"/>
        <w:rFonts w:ascii="Arial" w:hAnsi="Arial" w:cs="Arial"/>
        <w:sz w:val="14"/>
        <w:szCs w:val="14"/>
      </w:rPr>
      <w:fldChar w:fldCharType="separate"/>
    </w:r>
    <w:r w:rsidR="00AD0BB7">
      <w:rPr>
        <w:rStyle w:val="PageNumber"/>
        <w:rFonts w:ascii="Arial" w:hAnsi="Arial" w:cs="Arial"/>
        <w:noProof/>
        <w:sz w:val="14"/>
        <w:szCs w:val="14"/>
      </w:rPr>
      <w:t>11</w:t>
    </w:r>
    <w:r>
      <w:rPr>
        <w:rStyle w:val="PageNumber"/>
        <w:rFonts w:ascii="Arial" w:hAnsi="Arial" w:cs="Arial"/>
        <w:sz w:val="14"/>
        <w:szCs w:val="14"/>
      </w:rPr>
      <w:fldChar w:fldCharType="end"/>
    </w:r>
  </w:p>
  <w:p w:rsidR="00D446A4" w:rsidRDefault="00D446A4">
    <w:pPr>
      <w:pStyle w:val="Header"/>
      <w:rPr>
        <w:rFonts w:ascii="Arial" w:hAnsi="Arial" w:cs="Arial"/>
        <w:sz w:val="18"/>
        <w:u w:val="single"/>
      </w:rPr>
    </w:pPr>
    <w:r>
      <w:rPr>
        <w:rFonts w:ascii="Arial" w:hAnsi="Arial" w:cs="Arial"/>
        <w:sz w:val="18"/>
      </w:rPr>
      <w:t xml:space="preserve">Name of Service to which this Performance Standards Schedule applies:  </w:t>
    </w:r>
    <w:r>
      <w:rPr>
        <w:rFonts w:ascii="Arial" w:hAnsi="Arial" w:cs="Arial"/>
        <w:sz w:val="18"/>
        <w:u w:val="single"/>
      </w:rPr>
      <w:t>                                                        </w:t>
    </w:r>
  </w:p>
  <w:p w:rsidR="00D446A4" w:rsidRDefault="00D446A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2277F"/>
    <w:multiLevelType w:val="multilevel"/>
    <w:tmpl w:val="BE22B396"/>
    <w:name w:val="Heading"/>
    <w:lvl w:ilvl="0">
      <w:start w:val="1"/>
      <w:numFmt w:val="decimal"/>
      <w:pStyle w:val="Heading1"/>
      <w:suff w:val="nothing"/>
      <w:lvlText w:val="ARTICLE %1 - "/>
      <w:lvlJc w:val="left"/>
      <w:pPr>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1440"/>
      </w:pPr>
      <w:rPr>
        <w:rFonts w:ascii="Arial" w:hAnsi="Arial" w:hint="default"/>
        <w:b w:val="0"/>
        <w:i w:val="0"/>
        <w:sz w:val="20"/>
        <w:szCs w:val="20"/>
        <w:u w:val="none"/>
      </w:rPr>
    </w:lvl>
    <w:lvl w:ilvl="3">
      <w:start w:val="1"/>
      <w:numFmt w:val="decimal"/>
      <w:pStyle w:val="Heading4"/>
      <w:lvlText w:val="(%4)"/>
      <w:lvlJc w:val="left"/>
      <w:pPr>
        <w:tabs>
          <w:tab w:val="num" w:pos="108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160"/>
        </w:tabs>
        <w:ind w:left="2160" w:hanging="720"/>
      </w:pPr>
      <w:rPr>
        <w:rFonts w:ascii="Arial" w:hAnsi="Arial" w:hint="default"/>
        <w:b w:val="0"/>
        <w:i w:val="0"/>
        <w:sz w:val="20"/>
        <w:szCs w:val="20"/>
      </w:rPr>
    </w:lvl>
    <w:lvl w:ilvl="5">
      <w:start w:val="1"/>
      <w:numFmt w:val="lowerRoman"/>
      <w:pStyle w:val="Heading6"/>
      <w:lvlText w:val="(%6)"/>
      <w:lvlJc w:val="left"/>
      <w:pPr>
        <w:tabs>
          <w:tab w:val="num" w:pos="2880"/>
        </w:tabs>
        <w:ind w:left="2520" w:hanging="36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pStyle w:val="Heading7"/>
      <w:lvlText w:val="(%7)"/>
      <w:lvlJc w:val="left"/>
      <w:pPr>
        <w:tabs>
          <w:tab w:val="num" w:pos="3384"/>
        </w:tabs>
        <w:ind w:left="3384" w:hanging="864"/>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Times New Roman" w:hAnsi="Times New Roman" w:hint="default"/>
        <w:b w:val="0"/>
        <w:i w:val="0"/>
        <w:sz w:val="22"/>
      </w:rPr>
    </w:lvl>
    <w:lvl w:ilvl="8">
      <w:start w:val="1"/>
      <w:numFmt w:val="decimal"/>
      <w:lvlText w:val="%1.%2.%3.%4.%5.%6.%7.%8.%9"/>
      <w:lvlJc w:val="left"/>
      <w:pPr>
        <w:tabs>
          <w:tab w:val="num" w:pos="1584"/>
        </w:tabs>
        <w:ind w:left="1584" w:hanging="1584"/>
      </w:pPr>
      <w:rPr>
        <w:rFonts w:ascii="Times New Roman" w:hAnsi="Times New Roman" w:hint="default"/>
        <w:b w:val="0"/>
        <w:i w:val="0"/>
        <w:sz w:val="22"/>
      </w:rPr>
    </w:lvl>
  </w:abstractNum>
  <w:abstractNum w:abstractNumId="2" w15:restartNumberingAfterBreak="0">
    <w:nsid w:val="512250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301053E"/>
    <w:multiLevelType w:val="multilevel"/>
    <w:tmpl w:val="BFC2E9E8"/>
    <w:lvl w:ilvl="0">
      <w:start w:val="1"/>
      <w:numFmt w:val="decimal"/>
      <w:pStyle w:val="Judy1"/>
      <w:lvlText w:val="SECTION %1 - "/>
      <w:lvlJc w:val="left"/>
      <w:pPr>
        <w:tabs>
          <w:tab w:val="num" w:pos="1800"/>
        </w:tabs>
        <w:ind w:left="0" w:firstLine="0"/>
      </w:pPr>
      <w:rPr>
        <w:rFonts w:ascii="Times New Roman" w:hAnsi="Times New Roman" w:hint="default"/>
        <w:b/>
        <w:i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lvl>
    <w:lvl w:ilvl="3">
      <w:start w:val="1"/>
      <w:numFmt w:val="lowerLetter"/>
      <w:lvlText w:val="(%4)"/>
      <w:lvlJc w:val="left"/>
      <w:pPr>
        <w:tabs>
          <w:tab w:val="num" w:pos="1440"/>
        </w:tabs>
        <w:ind w:left="1440" w:hanging="720"/>
      </w:pPr>
      <w:rPr>
        <w:rFonts w:ascii="Times New Roman" w:hAnsi="Times New Roman"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lvl>
    <w:lvl w:ilvl="5">
      <w:start w:val="1"/>
      <w:numFmt w:val="upperLetter"/>
      <w:lvlText w:val="(%6)"/>
      <w:lvlJc w:val="left"/>
      <w:pPr>
        <w:tabs>
          <w:tab w:val="num" w:pos="252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5D3F1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2FF20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700275C"/>
    <w:multiLevelType w:val="singleLevel"/>
    <w:tmpl w:val="04090001"/>
    <w:name w:val="HeadingStyles||Heading|3|3|0|1|0|33||1|0|33||1|0|36||1|0|32||1|0|32||1|0|32||1|0|32||1|0|34||1|0|35||"/>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2"/>
  </w:num>
  <w:num w:numId="4">
    <w:abstractNumId w:val="5"/>
  </w:num>
  <w:num w:numId="5">
    <w:abstractNumId w:val="4"/>
  </w:num>
  <w:num w:numId="6">
    <w:abstractNumId w:val="1"/>
  </w:num>
  <w:num w:numId="7">
    <w:abstractNumId w:val="1"/>
  </w:num>
  <w:num w:numId="8">
    <w:abstractNumId w:val="1"/>
  </w:num>
  <w:num w:numId="9">
    <w:abstractNumId w:val="1"/>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E2"/>
    <w:rsid w:val="00071BE2"/>
    <w:rsid w:val="001D5AF9"/>
    <w:rsid w:val="00261D40"/>
    <w:rsid w:val="00330A7E"/>
    <w:rsid w:val="00AD0BB7"/>
    <w:rsid w:val="00D446A4"/>
    <w:rsid w:val="00E4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60"/>
    </w:pPr>
    <w:rPr>
      <w:sz w:val="24"/>
      <w:lang w:val="en-CA" w:eastAsia="en-CA"/>
    </w:rPr>
  </w:style>
  <w:style w:type="paragraph" w:styleId="Heading1">
    <w:name w:val="heading 1"/>
    <w:basedOn w:val="Normal"/>
    <w:next w:val="BodyText"/>
    <w:qFormat/>
    <w:pPr>
      <w:keepNext/>
      <w:numPr>
        <w:numId w:val="6"/>
      </w:numPr>
      <w:tabs>
        <w:tab w:val="left" w:pos="1530"/>
      </w:tabs>
      <w:spacing w:before="0" w:after="240"/>
      <w:outlineLvl w:val="0"/>
    </w:pPr>
    <w:rPr>
      <w:rFonts w:ascii="Arial" w:hAnsi="Arial" w:cs="Arial"/>
      <w:b/>
      <w:kern w:val="28"/>
      <w:sz w:val="20"/>
    </w:rPr>
  </w:style>
  <w:style w:type="paragraph" w:styleId="Heading2">
    <w:name w:val="heading 2"/>
    <w:basedOn w:val="Normal"/>
    <w:next w:val="BodyText"/>
    <w:qFormat/>
    <w:pPr>
      <w:keepNext/>
      <w:numPr>
        <w:ilvl w:val="1"/>
        <w:numId w:val="6"/>
      </w:numPr>
      <w:spacing w:before="240"/>
      <w:outlineLvl w:val="1"/>
    </w:pPr>
    <w:rPr>
      <w:rFonts w:ascii="Arial" w:hAnsi="Arial"/>
      <w:b/>
      <w:sz w:val="20"/>
    </w:rPr>
  </w:style>
  <w:style w:type="paragraph" w:styleId="Heading3">
    <w:name w:val="heading 3"/>
    <w:basedOn w:val="Normal"/>
    <w:next w:val="BodyText"/>
    <w:autoRedefine/>
    <w:qFormat/>
    <w:pPr>
      <w:numPr>
        <w:ilvl w:val="2"/>
        <w:numId w:val="6"/>
      </w:numPr>
      <w:outlineLvl w:val="2"/>
    </w:pPr>
    <w:rPr>
      <w:sz w:val="22"/>
      <w:u w:val="single"/>
    </w:rPr>
  </w:style>
  <w:style w:type="paragraph" w:styleId="Heading4">
    <w:name w:val="heading 4"/>
    <w:basedOn w:val="Normal"/>
    <w:next w:val="BodyText"/>
    <w:autoRedefine/>
    <w:qFormat/>
    <w:rsid w:val="00252269"/>
    <w:pPr>
      <w:numPr>
        <w:ilvl w:val="3"/>
        <w:numId w:val="6"/>
      </w:numPr>
      <w:tabs>
        <w:tab w:val="clear" w:pos="1080"/>
        <w:tab w:val="left" w:pos="1440"/>
      </w:tabs>
      <w:spacing w:before="0" w:after="240"/>
      <w:outlineLvl w:val="3"/>
    </w:pPr>
    <w:rPr>
      <w:rFonts w:ascii="Arial" w:hAnsi="Arial"/>
      <w:sz w:val="20"/>
    </w:rPr>
  </w:style>
  <w:style w:type="paragraph" w:styleId="Heading5">
    <w:name w:val="heading 5"/>
    <w:basedOn w:val="Normal"/>
    <w:next w:val="BodyText"/>
    <w:autoRedefine/>
    <w:qFormat/>
    <w:pPr>
      <w:numPr>
        <w:ilvl w:val="4"/>
        <w:numId w:val="6"/>
      </w:numPr>
      <w:spacing w:before="0" w:after="240"/>
      <w:outlineLvl w:val="4"/>
    </w:pPr>
    <w:rPr>
      <w:rFonts w:ascii="Arial" w:hAnsi="Arial" w:cs="Arial"/>
      <w:sz w:val="20"/>
    </w:rPr>
  </w:style>
  <w:style w:type="paragraph" w:styleId="Heading6">
    <w:name w:val="heading 6"/>
    <w:basedOn w:val="Normal"/>
    <w:next w:val="BodyText"/>
    <w:autoRedefine/>
    <w:qFormat/>
    <w:pPr>
      <w:numPr>
        <w:ilvl w:val="5"/>
        <w:numId w:val="6"/>
      </w:numPr>
      <w:spacing w:before="240"/>
      <w:outlineLvl w:val="5"/>
    </w:pPr>
  </w:style>
  <w:style w:type="paragraph" w:styleId="Heading7">
    <w:name w:val="heading 7"/>
    <w:basedOn w:val="Normal"/>
    <w:next w:val="BodyText"/>
    <w:qFormat/>
    <w:pPr>
      <w:numPr>
        <w:ilvl w:val="6"/>
        <w:numId w:val="6"/>
      </w:numPr>
      <w:spacing w:before="240"/>
      <w:outlineLvl w:val="6"/>
    </w:pPr>
  </w:style>
  <w:style w:type="paragraph" w:styleId="Heading8">
    <w:name w:val="heading 8"/>
    <w:basedOn w:val="Normal"/>
    <w:next w:val="BodyText"/>
    <w:qFormat/>
    <w:pPr>
      <w:numPr>
        <w:ilvl w:val="7"/>
        <w:numId w:val="1"/>
      </w:numPr>
      <w:spacing w:before="240"/>
      <w:outlineLvl w:val="7"/>
    </w:pPr>
    <w:rPr>
      <w:i/>
    </w:rPr>
  </w:style>
  <w:style w:type="paragraph" w:styleId="Heading9">
    <w:name w:val="heading 9"/>
    <w:basedOn w:val="Normal"/>
    <w:next w:val="BodyText"/>
    <w:qFormat/>
    <w:pPr>
      <w:numPr>
        <w:ilvl w:val="8"/>
        <w:numId w:val="1"/>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rFonts w:ascii="Arial" w:hAnsi="Arial"/>
      <w:sz w:val="20"/>
    </w:rPr>
  </w:style>
  <w:style w:type="paragraph" w:styleId="Header">
    <w:name w:val="header"/>
    <w:basedOn w:val="Normal"/>
    <w:link w:val="HeaderChar"/>
  </w:style>
  <w:style w:type="paragraph" w:styleId="Footer">
    <w:name w:val="footer"/>
    <w:basedOn w:val="Normal"/>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semiHidden/>
  </w:style>
  <w:style w:type="paragraph" w:styleId="Date">
    <w:name w:val="Date"/>
    <w:basedOn w:val="BodyText"/>
    <w:next w:val="BodyText"/>
  </w:style>
  <w:style w:type="paragraph" w:styleId="NormalIndent">
    <w:name w:val="Normal Indent"/>
    <w:basedOn w:val="Normal"/>
    <w:pPr>
      <w:ind w:left="720"/>
    </w:pPr>
  </w:style>
  <w:style w:type="paragraph" w:customStyle="1" w:styleId="Judy1">
    <w:name w:val="Judy 1"/>
    <w:basedOn w:val="Heading1"/>
    <w:pPr>
      <w:numPr>
        <w:numId w:val="1"/>
      </w:numPr>
      <w:spacing w:after="0"/>
    </w:pPr>
    <w:rPr>
      <w:caps/>
      <w:sz w:val="24"/>
    </w:rPr>
  </w:style>
  <w:style w:type="paragraph" w:styleId="DocumentMap">
    <w:name w:val="Document Map"/>
    <w:basedOn w:val="Normal"/>
    <w:semiHidden/>
    <w:pPr>
      <w:shd w:val="clear" w:color="auto" w:fill="000080"/>
    </w:pPr>
    <w:rPr>
      <w:rFonts w:ascii="Tahoma" w:hAnsi="Tahoma"/>
    </w:rPr>
  </w:style>
  <w:style w:type="paragraph" w:styleId="TableofAuthorities">
    <w:name w:val="table of authorities"/>
    <w:basedOn w:val="Normal"/>
    <w:next w:val="Normal"/>
    <w:semiHidden/>
    <w:pPr>
      <w:ind w:left="240" w:hanging="240"/>
    </w:pPr>
  </w:style>
  <w:style w:type="paragraph" w:styleId="TOC1">
    <w:name w:val="toc 1"/>
    <w:basedOn w:val="Normal"/>
    <w:next w:val="Normal"/>
    <w:autoRedefine/>
    <w:semiHidden/>
    <w:pPr>
      <w:spacing w:after="120"/>
    </w:pPr>
    <w:rPr>
      <w:b/>
      <w:caps/>
      <w:sz w:val="20"/>
    </w:rPr>
  </w:style>
  <w:style w:type="paragraph" w:styleId="TOC2">
    <w:name w:val="toc 2"/>
    <w:basedOn w:val="Normal"/>
    <w:next w:val="Normal"/>
    <w:autoRedefine/>
    <w:semiHidden/>
    <w:pPr>
      <w:ind w:left="240"/>
    </w:pPr>
    <w:rPr>
      <w:smallCaps/>
      <w:sz w:val="20"/>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styleId="CommentReference">
    <w:name w:val="annotation reference"/>
    <w:semiHidden/>
    <w:rPr>
      <w:sz w:val="16"/>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BlakesDocID">
    <w:name w:val="Blakes DocID"/>
    <w:basedOn w:val="Normal"/>
    <w:uiPriority w:val="99"/>
    <w:semiHidden/>
    <w:pPr>
      <w:spacing w:before="0" w:after="200"/>
    </w:pPr>
    <w:rPr>
      <w:rFonts w:ascii="Arial" w:eastAsia="Arial" w:hAnsi="Arial"/>
      <w:sz w:val="16"/>
      <w:szCs w:val="21"/>
      <w:lang w:eastAsia="en-US"/>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CA" w:eastAsia="en-CA"/>
    </w:rPr>
  </w:style>
  <w:style w:type="character" w:customStyle="1" w:styleId="BodyTextChar">
    <w:name w:val="Body Text Char"/>
    <w:link w:val="BodyText"/>
    <w:rPr>
      <w:rFonts w:ascii="Arial" w:hAnsi="Arial"/>
      <w:lang w:val="en-CA" w:eastAsia="en-CA"/>
    </w:rPr>
  </w:style>
  <w:style w:type="character" w:customStyle="1" w:styleId="HeaderChar">
    <w:name w:val="Header Char"/>
    <w:link w:val="Header"/>
    <w:rPr>
      <w:sz w:val="24"/>
      <w:lang w:val="en-CA" w:eastAsia="en-CA"/>
    </w:rPr>
  </w:style>
  <w:style w:type="paragraph" w:styleId="FootnoteText">
    <w:name w:val="footnote text"/>
    <w:basedOn w:val="Normal"/>
    <w:link w:val="FootnoteTextChar"/>
    <w:rsid w:val="00DE135A"/>
    <w:rPr>
      <w:sz w:val="20"/>
    </w:rPr>
  </w:style>
  <w:style w:type="character" w:customStyle="1" w:styleId="FootnoteTextChar">
    <w:name w:val="Footnote Text Char"/>
    <w:link w:val="FootnoteText"/>
    <w:rsid w:val="00DE135A"/>
    <w:rPr>
      <w:lang w:val="en-CA" w:eastAsia="en-CA"/>
    </w:rPr>
  </w:style>
  <w:style w:type="character" w:styleId="FootnoteReference">
    <w:name w:val="footnote reference"/>
    <w:rsid w:val="00DE135A"/>
    <w:rPr>
      <w:vertAlign w:val="superscript"/>
    </w:rPr>
  </w:style>
  <w:style w:type="paragraph" w:styleId="ListParagraph">
    <w:name w:val="List Paragraph"/>
    <w:basedOn w:val="Normal"/>
    <w:uiPriority w:val="34"/>
    <w:qFormat/>
    <w:rsid w:val="001D5AF9"/>
    <w:pPr>
      <w:spacing w:before="0" w:after="120"/>
      <w:ind w:left="720"/>
      <w:contextualSpacing/>
    </w:pPr>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63173">
      <w:bodyDiv w:val="1"/>
      <w:marLeft w:val="0"/>
      <w:marRight w:val="0"/>
      <w:marTop w:val="0"/>
      <w:marBottom w:val="0"/>
      <w:divBdr>
        <w:top w:val="none" w:sz="0" w:space="0" w:color="auto"/>
        <w:left w:val="none" w:sz="0" w:space="0" w:color="auto"/>
        <w:bottom w:val="none" w:sz="0" w:space="0" w:color="auto"/>
        <w:right w:val="none" w:sz="0" w:space="0" w:color="auto"/>
      </w:divBdr>
    </w:div>
    <w:div w:id="2115437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49BE2C-3FF0-473F-ABEB-A48C660825A9}">
  <ds:schemaRefs>
    <ds:schemaRef ds:uri="http://schemas.microsoft.com/sharepoint/v3/contenttype/forms"/>
  </ds:schemaRefs>
</ds:datastoreItem>
</file>

<file path=customXml/itemProps2.xml><?xml version="1.0" encoding="utf-8"?>
<ds:datastoreItem xmlns:ds="http://schemas.openxmlformats.org/officeDocument/2006/customXml" ds:itemID="{554D9E2A-FDA4-49AC-BE12-4786862FB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F917F-7018-494A-A9D2-6B8696FFD62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1998</Words>
  <Characters>11218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2022-09-18T19:05:00Z</dcterms:created>
  <dcterms:modified xsi:type="dcterms:W3CDTF">2022-09-18T19:05:00Z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12578899.5</vt:lpwstr>
  </property>
  <property fmtid="{D5CDD505-2E9C-101B-9397-08002B2CF9AE}" pid="3" name="DocXDocID">
    <vt:lpwstr>23493225.2</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DocXRemovePrint">
    <vt:lpwstr>False</vt:lpwstr>
  </property>
  <property fmtid="{D5CDD505-2E9C-101B-9397-08002B2CF9AE}" pid="7" name="ContentTypeId">
    <vt:lpwstr>0x01010011A21ECB14FBF44FB7F9CC15C77DD5BF</vt:lpwstr>
  </property>
</Properties>
</file>